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5151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1362C" w:rsidRDefault="00452548" w:rsidP="00165AAB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«</w:t>
            </w:r>
            <w:r w:rsidR="003D36E3">
              <w:rPr>
                <w:b/>
                <w:sz w:val="22"/>
                <w:szCs w:val="22"/>
              </w:rPr>
              <w:t>2</w:t>
            </w:r>
            <w:r w:rsidR="00165AAB">
              <w:rPr>
                <w:b/>
                <w:sz w:val="22"/>
                <w:szCs w:val="22"/>
              </w:rPr>
              <w:t>7</w:t>
            </w:r>
            <w:r w:rsidRPr="0091362C">
              <w:rPr>
                <w:b/>
                <w:sz w:val="22"/>
                <w:szCs w:val="22"/>
              </w:rPr>
              <w:t xml:space="preserve">» </w:t>
            </w:r>
            <w:r w:rsidR="00165AAB">
              <w:rPr>
                <w:b/>
                <w:sz w:val="22"/>
                <w:szCs w:val="22"/>
              </w:rPr>
              <w:t>февраля 20</w:t>
            </w:r>
            <w:r w:rsidR="00E773CE" w:rsidRPr="0091362C">
              <w:rPr>
                <w:b/>
                <w:sz w:val="22"/>
                <w:szCs w:val="22"/>
              </w:rPr>
              <w:t>2</w:t>
            </w:r>
            <w:r w:rsidR="00165AAB">
              <w:rPr>
                <w:b/>
                <w:sz w:val="22"/>
                <w:szCs w:val="22"/>
              </w:rPr>
              <w:t>5</w:t>
            </w:r>
            <w:r w:rsidR="00E773CE" w:rsidRPr="0091362C">
              <w:rPr>
                <w:b/>
                <w:sz w:val="22"/>
                <w:szCs w:val="22"/>
              </w:rPr>
              <w:t xml:space="preserve"> </w:t>
            </w:r>
            <w:r w:rsidRPr="0091362C">
              <w:rPr>
                <w:b/>
                <w:sz w:val="22"/>
                <w:szCs w:val="22"/>
              </w:rPr>
              <w:t>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91362C" w:rsidRDefault="00165AAB" w:rsidP="00165AAB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91362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февраля</w:t>
            </w:r>
            <w:r>
              <w:rPr>
                <w:b/>
                <w:sz w:val="22"/>
                <w:szCs w:val="22"/>
              </w:rPr>
              <w:t xml:space="preserve"> 2025</w:t>
            </w:r>
            <w:r w:rsidR="00E773CE" w:rsidRPr="0091362C">
              <w:rPr>
                <w:b/>
                <w:sz w:val="22"/>
                <w:szCs w:val="22"/>
              </w:rPr>
              <w:t xml:space="preserve"> </w:t>
            </w:r>
            <w:r w:rsidR="00452548" w:rsidRPr="0091362C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1362C" w:rsidRDefault="00452548" w:rsidP="00E773CE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E773CE" w:rsidRPr="00165AAB" w:rsidRDefault="00452548" w:rsidP="00165AAB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E773CE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910AED">
        <w:rPr>
          <w:b/>
          <w:i/>
          <w:sz w:val="22"/>
          <w:szCs w:val="22"/>
        </w:rPr>
        <w:t>на выполнени</w:t>
      </w:r>
      <w:r w:rsidR="00165AAB">
        <w:rPr>
          <w:b/>
          <w:i/>
          <w:sz w:val="22"/>
          <w:szCs w:val="22"/>
        </w:rPr>
        <w:t>е</w:t>
      </w:r>
      <w:r w:rsidR="00910AED">
        <w:rPr>
          <w:b/>
          <w:i/>
          <w:sz w:val="22"/>
          <w:szCs w:val="22"/>
        </w:rPr>
        <w:t xml:space="preserve"> работ </w:t>
      </w:r>
      <w:r w:rsidR="00165AAB">
        <w:rPr>
          <w:b/>
          <w:i/>
          <w:sz w:val="22"/>
          <w:szCs w:val="22"/>
        </w:rPr>
        <w:t>по</w:t>
      </w:r>
      <w:r w:rsidR="00165AAB" w:rsidRPr="00165AAB">
        <w:rPr>
          <w:b/>
          <w:i/>
          <w:sz w:val="22"/>
          <w:szCs w:val="22"/>
        </w:rPr>
        <w:t xml:space="preserve"> реали</w:t>
      </w:r>
      <w:r w:rsidR="00165AAB">
        <w:rPr>
          <w:b/>
          <w:i/>
          <w:sz w:val="22"/>
          <w:szCs w:val="22"/>
        </w:rPr>
        <w:t xml:space="preserve">зации проекта по реконструкции </w:t>
      </w:r>
      <w:r w:rsidR="00165AAB" w:rsidRPr="00165AAB">
        <w:rPr>
          <w:b/>
          <w:i/>
          <w:sz w:val="22"/>
          <w:szCs w:val="22"/>
        </w:rPr>
        <w:t xml:space="preserve">2КТП РУ 6/0,4 ТП </w:t>
      </w:r>
      <w:r w:rsidR="00165AAB">
        <w:rPr>
          <w:b/>
          <w:i/>
          <w:sz w:val="22"/>
          <w:szCs w:val="22"/>
        </w:rPr>
        <w:t xml:space="preserve">№12 внешнего электроснабжения </w:t>
      </w:r>
      <w:r w:rsidR="00165AAB" w:rsidRPr="00165AAB">
        <w:rPr>
          <w:b/>
          <w:i/>
          <w:sz w:val="22"/>
          <w:szCs w:val="22"/>
        </w:rPr>
        <w:t>Потребителей АО «ЕЗ ОЦМ», Здание трансформаторной подстанции и насосной оборотного водоснабжения, Литер 31, (кадастровый (или условный) номер: 66-66-29/038/2006-610)</w:t>
      </w:r>
    </w:p>
    <w:p w:rsidR="001163DF" w:rsidRDefault="00452548" w:rsidP="001163DF">
      <w:pPr>
        <w:ind w:firstLine="567"/>
        <w:jc w:val="both"/>
        <w:rPr>
          <w:b/>
          <w:i/>
          <w:sz w:val="22"/>
          <w:szCs w:val="22"/>
        </w:rPr>
      </w:pPr>
      <w:proofErr w:type="gramStart"/>
      <w:r w:rsidRPr="009342F2">
        <w:rPr>
          <w:sz w:val="22"/>
          <w:szCs w:val="22"/>
        </w:rPr>
        <w:t>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r w:rsidR="001163DF" w:rsidRPr="001163DF">
        <w:rPr>
          <w:b/>
          <w:i/>
          <w:sz w:val="22"/>
          <w:szCs w:val="22"/>
        </w:rPr>
        <w:t xml:space="preserve"> </w:t>
      </w:r>
      <w:proofErr w:type="gramEnd"/>
    </w:p>
    <w:p w:rsidR="00B0352A" w:rsidRPr="009864A4" w:rsidRDefault="001163DF" w:rsidP="009864A4">
      <w:pPr>
        <w:ind w:firstLine="567"/>
        <w:jc w:val="both"/>
        <w:rPr>
          <w:b/>
          <w:i/>
          <w:sz w:val="22"/>
          <w:szCs w:val="22"/>
        </w:rPr>
      </w:pPr>
      <w:r w:rsidRPr="001163DF">
        <w:rPr>
          <w:b/>
          <w:i/>
          <w:sz w:val="22"/>
          <w:szCs w:val="22"/>
        </w:rPr>
        <w:t xml:space="preserve">Техническое задание </w:t>
      </w:r>
      <w:r w:rsidR="009864A4" w:rsidRPr="009864A4">
        <w:rPr>
          <w:b/>
          <w:i/>
          <w:sz w:val="22"/>
          <w:szCs w:val="22"/>
        </w:rPr>
        <w:t>на реали</w:t>
      </w:r>
      <w:r w:rsidR="009864A4">
        <w:rPr>
          <w:b/>
          <w:i/>
          <w:sz w:val="22"/>
          <w:szCs w:val="22"/>
        </w:rPr>
        <w:t xml:space="preserve">зацию проекта по реконструкции </w:t>
      </w:r>
      <w:r w:rsidR="009864A4" w:rsidRPr="009864A4">
        <w:rPr>
          <w:b/>
          <w:i/>
          <w:sz w:val="22"/>
          <w:szCs w:val="22"/>
        </w:rPr>
        <w:t xml:space="preserve">2КТП РУ 6/0,4 ТП </w:t>
      </w:r>
      <w:r w:rsidR="009864A4">
        <w:rPr>
          <w:b/>
          <w:i/>
          <w:sz w:val="22"/>
          <w:szCs w:val="22"/>
        </w:rPr>
        <w:t xml:space="preserve">№ 12 внешнего электроснабжения </w:t>
      </w:r>
      <w:r w:rsidR="009864A4" w:rsidRPr="009864A4">
        <w:rPr>
          <w:b/>
          <w:i/>
          <w:sz w:val="22"/>
          <w:szCs w:val="22"/>
        </w:rPr>
        <w:t>Потребителей АО «ЕЗ ОЦМ», Здание трансформаторной подстанции и насосной оборотного водоснабжения, Литер 31, (кадастровый (или условный) номер: 66-66-29/038/2006-610)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форме).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  <w:bookmarkStart w:id="0" w:name="_GoBack"/>
      <w:bookmarkEnd w:id="0"/>
    </w:p>
    <w:p w:rsidR="00452548" w:rsidRDefault="00452548" w:rsidP="00910AED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  <w:r w:rsidR="00910AED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9864A4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r w:rsidRPr="0091362C">
        <w:rPr>
          <w:b/>
          <w:i/>
          <w:sz w:val="22"/>
          <w:szCs w:val="22"/>
          <w:u w:val="single"/>
        </w:rPr>
        <w:t xml:space="preserve">Главный энергетик </w:t>
      </w:r>
      <w:r>
        <w:rPr>
          <w:b/>
          <w:i/>
          <w:sz w:val="22"/>
          <w:szCs w:val="22"/>
          <w:u w:val="single"/>
        </w:rPr>
        <w:t>Коробов О.Е.</w:t>
      </w:r>
      <w:r w:rsidRPr="0091362C">
        <w:rPr>
          <w:b/>
          <w:i/>
          <w:sz w:val="22"/>
          <w:szCs w:val="22"/>
          <w:u w:val="single"/>
        </w:rPr>
        <w:t xml:space="preserve">, </w:t>
      </w:r>
    </w:p>
    <w:p w:rsidR="009864A4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+7(</w:t>
      </w:r>
      <w:r w:rsidRPr="0091362C">
        <w:rPr>
          <w:b/>
          <w:i/>
          <w:sz w:val="22"/>
          <w:szCs w:val="22"/>
          <w:u w:val="single"/>
        </w:rPr>
        <w:t>9</w:t>
      </w:r>
      <w:r>
        <w:rPr>
          <w:b/>
          <w:i/>
          <w:sz w:val="22"/>
          <w:szCs w:val="22"/>
          <w:u w:val="single"/>
        </w:rPr>
        <w:t xml:space="preserve">12)031-59-31 </w:t>
      </w:r>
      <w:r w:rsidRPr="00047361">
        <w:rPr>
          <w:b/>
          <w:i/>
          <w:sz w:val="22"/>
          <w:szCs w:val="22"/>
          <w:u w:val="single"/>
        </w:rPr>
        <w:t>Email:</w:t>
      </w:r>
      <w:hyperlink r:id="rId8" w:history="1">
        <w:r w:rsidRPr="000D1DCD">
          <w:rPr>
            <w:rStyle w:val="ad"/>
            <w:b/>
            <w:i/>
            <w:sz w:val="22"/>
            <w:szCs w:val="22"/>
            <w:lang w:val="en-US"/>
          </w:rPr>
          <w:t>o</w:t>
        </w:r>
        <w:r w:rsidRPr="000D1DCD">
          <w:rPr>
            <w:rStyle w:val="ad"/>
            <w:b/>
            <w:i/>
            <w:sz w:val="22"/>
            <w:szCs w:val="22"/>
          </w:rPr>
          <w:t>.</w:t>
        </w:r>
        <w:r w:rsidRPr="000D1DCD">
          <w:rPr>
            <w:rStyle w:val="ad"/>
            <w:b/>
            <w:i/>
            <w:sz w:val="22"/>
            <w:szCs w:val="22"/>
            <w:lang w:val="en-US"/>
          </w:rPr>
          <w:t>korobov</w:t>
        </w:r>
        <w:r w:rsidRPr="000D1DCD">
          <w:rPr>
            <w:rStyle w:val="ad"/>
            <w:b/>
            <w:i/>
            <w:sz w:val="22"/>
            <w:szCs w:val="22"/>
          </w:rPr>
          <w:t>@</w:t>
        </w:r>
        <w:r w:rsidRPr="000D1DCD">
          <w:rPr>
            <w:rStyle w:val="ad"/>
            <w:b/>
            <w:i/>
            <w:sz w:val="22"/>
            <w:szCs w:val="22"/>
            <w:lang w:val="en-US"/>
          </w:rPr>
          <w:t>ezocm</w:t>
        </w:r>
        <w:r w:rsidRPr="000D1DCD">
          <w:rPr>
            <w:rStyle w:val="ad"/>
            <w:b/>
            <w:i/>
            <w:sz w:val="22"/>
            <w:szCs w:val="22"/>
          </w:rPr>
          <w:t>.</w:t>
        </w:r>
        <w:proofErr w:type="spellStart"/>
        <w:r w:rsidRPr="000D1DCD">
          <w:rPr>
            <w:rStyle w:val="ad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9864A4" w:rsidRDefault="009864A4" w:rsidP="009864A4">
      <w:pPr>
        <w:ind w:left="4248" w:firstLine="708"/>
        <w:rPr>
          <w:b/>
          <w:i/>
          <w:sz w:val="22"/>
          <w:szCs w:val="22"/>
        </w:rPr>
      </w:pPr>
    </w:p>
    <w:p w:rsidR="009864A4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proofErr w:type="spellStart"/>
      <w:r w:rsidRPr="00047361">
        <w:rPr>
          <w:b/>
          <w:i/>
          <w:sz w:val="22"/>
          <w:szCs w:val="22"/>
          <w:u w:val="single"/>
        </w:rPr>
        <w:t>Зам.гл</w:t>
      </w:r>
      <w:proofErr w:type="gramStart"/>
      <w:r w:rsidRPr="00047361">
        <w:rPr>
          <w:b/>
          <w:i/>
          <w:sz w:val="22"/>
          <w:szCs w:val="22"/>
          <w:u w:val="single"/>
        </w:rPr>
        <w:t>.э</w:t>
      </w:r>
      <w:proofErr w:type="gramEnd"/>
      <w:r w:rsidRPr="00047361">
        <w:rPr>
          <w:b/>
          <w:i/>
          <w:sz w:val="22"/>
          <w:szCs w:val="22"/>
          <w:u w:val="single"/>
        </w:rPr>
        <w:t>нергетика</w:t>
      </w:r>
      <w:proofErr w:type="spellEnd"/>
      <w:r w:rsidRPr="00047361">
        <w:rPr>
          <w:b/>
          <w:i/>
          <w:sz w:val="22"/>
          <w:szCs w:val="22"/>
          <w:u w:val="single"/>
        </w:rPr>
        <w:t>-начальник отдела</w:t>
      </w:r>
      <w:r>
        <w:rPr>
          <w:b/>
          <w:i/>
          <w:sz w:val="22"/>
          <w:szCs w:val="22"/>
          <w:u w:val="single"/>
        </w:rPr>
        <w:t xml:space="preserve"> Коминова А.Г.</w:t>
      </w:r>
    </w:p>
    <w:p w:rsidR="009864A4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+7</w:t>
      </w:r>
      <w:r w:rsidRPr="00047361">
        <w:rPr>
          <w:b/>
          <w:i/>
          <w:sz w:val="22"/>
          <w:szCs w:val="22"/>
          <w:u w:val="single"/>
        </w:rPr>
        <w:t>(906)901-92-92</w:t>
      </w:r>
      <w:r>
        <w:rPr>
          <w:b/>
          <w:i/>
          <w:sz w:val="22"/>
          <w:szCs w:val="22"/>
          <w:u w:val="single"/>
        </w:rPr>
        <w:t xml:space="preserve"> </w:t>
      </w:r>
      <w:r w:rsidRPr="00047361">
        <w:rPr>
          <w:b/>
          <w:i/>
          <w:sz w:val="22"/>
          <w:szCs w:val="22"/>
          <w:u w:val="single"/>
        </w:rPr>
        <w:t xml:space="preserve">Email:  </w:t>
      </w:r>
      <w:hyperlink r:id="rId9" w:history="1">
        <w:r w:rsidRPr="005467AB">
          <w:rPr>
            <w:rStyle w:val="ad"/>
            <w:b/>
            <w:i/>
            <w:sz w:val="22"/>
            <w:szCs w:val="22"/>
          </w:rPr>
          <w:t>elec@ezocm.ru</w:t>
        </w:r>
      </w:hyperlink>
    </w:p>
    <w:p w:rsidR="009864A4" w:rsidRPr="00047361" w:rsidRDefault="009864A4" w:rsidP="009864A4">
      <w:pPr>
        <w:ind w:left="4248" w:firstLine="708"/>
        <w:rPr>
          <w:b/>
          <w:i/>
          <w:sz w:val="22"/>
          <w:szCs w:val="22"/>
          <w:u w:val="single"/>
        </w:rPr>
      </w:pPr>
    </w:p>
    <w:p w:rsidR="009864A4" w:rsidRPr="009342F2" w:rsidRDefault="009864A4" w:rsidP="00910AED">
      <w:pPr>
        <w:ind w:right="-176" w:firstLine="360"/>
        <w:rPr>
          <w:i/>
          <w:sz w:val="22"/>
          <w:szCs w:val="22"/>
        </w:rPr>
      </w:pPr>
    </w:p>
    <w:sectPr w:rsidR="009864A4" w:rsidRPr="009342F2" w:rsidSect="00910AED"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E3" w:rsidRDefault="00342AE3" w:rsidP="00452548">
      <w:r>
        <w:separator/>
      </w:r>
    </w:p>
  </w:endnote>
  <w:endnote w:type="continuationSeparator" w:id="0">
    <w:p w:rsidR="00342AE3" w:rsidRDefault="00342AE3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E3" w:rsidRDefault="00342AE3" w:rsidP="00452548">
      <w:r>
        <w:separator/>
      </w:r>
    </w:p>
  </w:footnote>
  <w:footnote w:type="continuationSeparator" w:id="0">
    <w:p w:rsidR="00342AE3" w:rsidRDefault="00342AE3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1163DF"/>
    <w:rsid w:val="00165AAB"/>
    <w:rsid w:val="0017469F"/>
    <w:rsid w:val="0031243B"/>
    <w:rsid w:val="00342AE3"/>
    <w:rsid w:val="003D36E3"/>
    <w:rsid w:val="003F0B13"/>
    <w:rsid w:val="00405F57"/>
    <w:rsid w:val="00452548"/>
    <w:rsid w:val="004804F3"/>
    <w:rsid w:val="00687E02"/>
    <w:rsid w:val="006C78AF"/>
    <w:rsid w:val="00897BB1"/>
    <w:rsid w:val="0091020C"/>
    <w:rsid w:val="00910AED"/>
    <w:rsid w:val="0091362C"/>
    <w:rsid w:val="00962A02"/>
    <w:rsid w:val="009864A4"/>
    <w:rsid w:val="00B0352A"/>
    <w:rsid w:val="00C230F9"/>
    <w:rsid w:val="00CE71F7"/>
    <w:rsid w:val="00DD3D59"/>
    <w:rsid w:val="00E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986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986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robov@ezoc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c@ezoc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Коминова Альфия Габдулловна</cp:lastModifiedBy>
  <cp:revision>4</cp:revision>
  <dcterms:created xsi:type="dcterms:W3CDTF">2024-12-19T03:41:00Z</dcterms:created>
  <dcterms:modified xsi:type="dcterms:W3CDTF">2025-02-10T05:02:00Z</dcterms:modified>
</cp:coreProperties>
</file>