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C6" w:rsidRPr="00441A0B" w:rsidRDefault="000E65C6" w:rsidP="000E65C6">
      <w:pPr>
        <w:tabs>
          <w:tab w:val="left" w:pos="7088"/>
        </w:tabs>
        <w:spacing w:after="4" w:line="248" w:lineRule="auto"/>
        <w:ind w:left="4678" w:firstLine="537"/>
        <w:jc w:val="right"/>
        <w:rPr>
          <w:rFonts w:ascii="Arial Narrow" w:hAnsi="Arial Narrow"/>
        </w:rPr>
      </w:pPr>
      <w:r w:rsidRPr="00441A0B">
        <w:rPr>
          <w:rFonts w:ascii="Arial Narrow" w:hAnsi="Arial Narrow"/>
        </w:rPr>
        <w:t>УТВЕРЖДАЮ</w:t>
      </w:r>
    </w:p>
    <w:p w:rsidR="000E65C6" w:rsidRPr="00441A0B" w:rsidRDefault="000E65C6" w:rsidP="000E65C6">
      <w:pPr>
        <w:tabs>
          <w:tab w:val="left" w:pos="7088"/>
        </w:tabs>
        <w:spacing w:after="4" w:line="248" w:lineRule="auto"/>
        <w:ind w:left="4678" w:firstLine="537"/>
        <w:jc w:val="right"/>
        <w:rPr>
          <w:rFonts w:ascii="Arial Narrow" w:hAnsi="Arial Narrow"/>
        </w:rPr>
      </w:pPr>
      <w:r w:rsidRPr="00441A0B">
        <w:rPr>
          <w:rFonts w:ascii="Arial Narrow" w:hAnsi="Arial Narrow"/>
        </w:rPr>
        <w:t>Генеральный директор АО «ЕЗ ОЦМ»</w:t>
      </w:r>
    </w:p>
    <w:p w:rsidR="000E65C6" w:rsidRPr="00441A0B" w:rsidRDefault="000E65C6" w:rsidP="000E65C6">
      <w:pPr>
        <w:tabs>
          <w:tab w:val="left" w:pos="7088"/>
        </w:tabs>
        <w:spacing w:after="4" w:line="248" w:lineRule="auto"/>
        <w:ind w:left="4678" w:firstLine="537"/>
        <w:jc w:val="right"/>
        <w:rPr>
          <w:rFonts w:ascii="Arial Narrow" w:hAnsi="Arial Narrow"/>
        </w:rPr>
      </w:pPr>
      <w:r w:rsidRPr="00441A0B">
        <w:rPr>
          <w:rFonts w:ascii="Arial Narrow" w:hAnsi="Arial Narrow"/>
        </w:rPr>
        <w:t>__________________ А.А. Окатов</w:t>
      </w:r>
    </w:p>
    <w:p w:rsidR="000E65C6" w:rsidRPr="00441A0B" w:rsidRDefault="000E65C6" w:rsidP="000E65C6">
      <w:pPr>
        <w:tabs>
          <w:tab w:val="left" w:pos="7088"/>
        </w:tabs>
        <w:spacing w:after="4" w:line="248" w:lineRule="auto"/>
        <w:ind w:left="4678" w:firstLine="537"/>
        <w:jc w:val="right"/>
        <w:rPr>
          <w:rFonts w:ascii="Arial Narrow" w:hAnsi="Arial Narrow"/>
        </w:rPr>
      </w:pPr>
      <w:r w:rsidRPr="00441A0B">
        <w:rPr>
          <w:rFonts w:ascii="Arial Narrow" w:hAnsi="Arial Narrow"/>
        </w:rPr>
        <w:t xml:space="preserve">  «_____» _____________2020 г.</w:t>
      </w:r>
    </w:p>
    <w:p w:rsidR="000E65C6" w:rsidRPr="0035361B" w:rsidRDefault="000E65C6" w:rsidP="000E65C6">
      <w:pPr>
        <w:spacing w:line="276" w:lineRule="auto"/>
        <w:contextualSpacing/>
        <w:rPr>
          <w:rFonts w:ascii="Arial Narrow" w:hAnsi="Arial Narrow"/>
          <w:color w:val="000000"/>
          <w:highlight w:val="yellow"/>
        </w:rPr>
      </w:pPr>
    </w:p>
    <w:p w:rsidR="000E65C6" w:rsidRPr="00A77D6A" w:rsidRDefault="000E65C6" w:rsidP="000E65C6">
      <w:pPr>
        <w:keepNext/>
        <w:keepLines/>
        <w:jc w:val="center"/>
        <w:outlineLvl w:val="0"/>
        <w:rPr>
          <w:rFonts w:ascii="Arial Narrow" w:eastAsiaTheme="majorEastAsia" w:hAnsi="Arial Narrow" w:cstheme="majorBidi"/>
          <w:b/>
        </w:rPr>
      </w:pPr>
      <w:r w:rsidRPr="00A77D6A">
        <w:rPr>
          <w:rFonts w:ascii="Arial Narrow" w:eastAsiaTheme="majorEastAsia" w:hAnsi="Arial Narrow" w:cstheme="majorBidi"/>
          <w:b/>
        </w:rPr>
        <w:t>Т</w:t>
      </w:r>
      <w:r w:rsidRPr="000E65C6">
        <w:rPr>
          <w:rFonts w:ascii="Arial Narrow" w:eastAsiaTheme="majorEastAsia" w:hAnsi="Arial Narrow" w:cstheme="majorBidi"/>
          <w:b/>
        </w:rPr>
        <w:t>ЕХНИЧЕСКО</w:t>
      </w:r>
      <w:r w:rsidRPr="00A77D6A">
        <w:rPr>
          <w:rFonts w:ascii="Arial Narrow" w:eastAsiaTheme="majorEastAsia" w:hAnsi="Arial Narrow" w:cstheme="majorBidi"/>
          <w:b/>
        </w:rPr>
        <w:t>Е ЗАДАНИЕ</w:t>
      </w:r>
    </w:p>
    <w:p w:rsidR="000E65C6" w:rsidRDefault="000E65C6" w:rsidP="000E65C6">
      <w:pPr>
        <w:spacing w:line="276" w:lineRule="auto"/>
        <w:jc w:val="center"/>
        <w:rPr>
          <w:rFonts w:ascii="Arial Narrow" w:hAnsi="Arial Narrow"/>
          <w:b/>
          <w:iCs/>
        </w:rPr>
      </w:pPr>
      <w:bookmarkStart w:id="0" w:name="_Hlk31619269"/>
      <w:r>
        <w:rPr>
          <w:rFonts w:ascii="Arial Narrow" w:hAnsi="Arial Narrow"/>
          <w:b/>
          <w:iCs/>
        </w:rPr>
        <w:t>Н</w:t>
      </w:r>
      <w:r w:rsidR="00DE3991">
        <w:rPr>
          <w:rFonts w:ascii="Arial Narrow" w:hAnsi="Arial Narrow"/>
          <w:b/>
          <w:iCs/>
        </w:rPr>
        <w:t>А ПОСТАВКУ СЕРВЕРНОГО ОБОРУДОВАНИЯ В АО «ЕЗ ОЦМ»</w:t>
      </w:r>
    </w:p>
    <w:p w:rsidR="00DE3991" w:rsidRPr="00A77D6A" w:rsidRDefault="00DE3991" w:rsidP="000E65C6">
      <w:pPr>
        <w:spacing w:line="276" w:lineRule="auto"/>
        <w:jc w:val="center"/>
        <w:rPr>
          <w:rFonts w:ascii="Arial Narrow" w:hAnsi="Arial Narrow"/>
          <w:b/>
        </w:rPr>
      </w:pPr>
    </w:p>
    <w:bookmarkEnd w:id="0"/>
    <w:p w:rsidR="002D1E6F" w:rsidRDefault="004F7764" w:rsidP="002D1E6F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4F7764">
        <w:rPr>
          <w:rFonts w:ascii="Arial Narrow" w:hAnsi="Arial Narrow"/>
          <w:b/>
        </w:rPr>
        <w:t>Общие сведения:</w:t>
      </w:r>
      <w:r w:rsidRPr="004F7764">
        <w:rPr>
          <w:rFonts w:ascii="Arial Narrow" w:hAnsi="Arial Narrow"/>
        </w:rPr>
        <w:t xml:space="preserve"> </w:t>
      </w:r>
    </w:p>
    <w:p w:rsidR="004F7764" w:rsidRPr="004F7764" w:rsidRDefault="004F7764" w:rsidP="002D1E6F">
      <w:pPr>
        <w:pStyle w:val="a3"/>
        <w:ind w:left="0"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t xml:space="preserve">В рамках настоящего </w:t>
      </w:r>
      <w:r>
        <w:rPr>
          <w:rFonts w:ascii="Arial Narrow" w:hAnsi="Arial Narrow"/>
        </w:rPr>
        <w:t>тендера</w:t>
      </w:r>
      <w:r w:rsidRPr="004F7764">
        <w:rPr>
          <w:rFonts w:ascii="Arial Narrow" w:hAnsi="Arial Narrow"/>
        </w:rPr>
        <w:t xml:space="preserve"> на право заключения договора на поставку серверного оборудования для </w:t>
      </w:r>
      <w:r>
        <w:rPr>
          <w:rFonts w:ascii="Arial Narrow" w:hAnsi="Arial Narrow"/>
        </w:rPr>
        <w:t>АО «ЕЗ ОЦМ»</w:t>
      </w:r>
      <w:r w:rsidRPr="004F7764">
        <w:rPr>
          <w:rFonts w:ascii="Arial Narrow" w:hAnsi="Arial Narrow"/>
        </w:rPr>
        <w:t xml:space="preserve"> необходимо осуществить поставку оборудования согласно нижеследующим техническим требованиям.</w:t>
      </w:r>
    </w:p>
    <w:p w:rsidR="004F7764" w:rsidRPr="004F7764" w:rsidRDefault="004F7764" w:rsidP="002D1E6F">
      <w:pPr>
        <w:ind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t>Место доставки и установки –</w:t>
      </w:r>
      <w:r w:rsidR="00A67F2E">
        <w:rPr>
          <w:rFonts w:ascii="Arial Narrow" w:hAnsi="Arial Narrow"/>
        </w:rPr>
        <w:t xml:space="preserve"> </w:t>
      </w:r>
      <w:r w:rsidR="00E66600" w:rsidRPr="00DE3991">
        <w:rPr>
          <w:rFonts w:ascii="Arial Narrow" w:hAnsi="Arial Narrow" w:cs="Arial"/>
        </w:rPr>
        <w:t>624097, Свердловская область, г</w:t>
      </w:r>
      <w:r w:rsidR="00E66600">
        <w:rPr>
          <w:rFonts w:ascii="Arial Narrow" w:hAnsi="Arial Narrow" w:cs="Arial"/>
        </w:rPr>
        <w:t>.</w:t>
      </w:r>
      <w:r w:rsidR="00E66600" w:rsidRPr="00DE3991">
        <w:rPr>
          <w:rFonts w:ascii="Arial Narrow" w:hAnsi="Arial Narrow" w:cs="Arial"/>
        </w:rPr>
        <w:t xml:space="preserve"> Верхняя Пышма, пр.</w:t>
      </w:r>
      <w:r w:rsidR="000D048F" w:rsidRPr="000D048F">
        <w:rPr>
          <w:rFonts w:ascii="Arial Narrow" w:hAnsi="Arial Narrow" w:cs="Arial"/>
        </w:rPr>
        <w:t xml:space="preserve"> </w:t>
      </w:r>
      <w:r w:rsidR="000D048F">
        <w:rPr>
          <w:rFonts w:ascii="Arial Narrow" w:hAnsi="Arial Narrow" w:cs="Arial"/>
        </w:rPr>
        <w:t> </w:t>
      </w:r>
      <w:r w:rsidR="00E66600" w:rsidRPr="00DE3991">
        <w:rPr>
          <w:rFonts w:ascii="Arial Narrow" w:hAnsi="Arial Narrow" w:cs="Arial"/>
        </w:rPr>
        <w:t>Успенский,</w:t>
      </w:r>
      <w:r w:rsidR="00E66600">
        <w:rPr>
          <w:rFonts w:ascii="Arial Narrow" w:hAnsi="Arial Narrow" w:cs="Arial"/>
        </w:rPr>
        <w:t> </w:t>
      </w:r>
      <w:r w:rsidR="00E66600" w:rsidRPr="00DE3991">
        <w:rPr>
          <w:rFonts w:ascii="Arial Narrow" w:hAnsi="Arial Narrow" w:cs="Arial"/>
        </w:rPr>
        <w:t>13</w:t>
      </w:r>
      <w:r w:rsidR="00E66600">
        <w:rPr>
          <w:rFonts w:ascii="Arial Narrow" w:hAnsi="Arial Narrow"/>
        </w:rPr>
        <w:t>1</w:t>
      </w:r>
      <w:r w:rsidRPr="004F7764">
        <w:rPr>
          <w:rFonts w:ascii="Arial Narrow" w:hAnsi="Arial Narrow"/>
        </w:rPr>
        <w:t>.</w:t>
      </w:r>
    </w:p>
    <w:p w:rsidR="004F7764" w:rsidRPr="002D1E6F" w:rsidRDefault="004F7764" w:rsidP="002D1E6F">
      <w:pPr>
        <w:pStyle w:val="a3"/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2D1E6F">
        <w:rPr>
          <w:rFonts w:ascii="Arial Narrow" w:hAnsi="Arial Narrow"/>
          <w:b/>
        </w:rPr>
        <w:t>Общие требования</w:t>
      </w:r>
    </w:p>
    <w:p w:rsidR="004F7764" w:rsidRPr="000D048F" w:rsidRDefault="004F7764" w:rsidP="002D1E6F">
      <w:pPr>
        <w:ind w:firstLine="567"/>
        <w:jc w:val="both"/>
        <w:rPr>
          <w:rFonts w:ascii="Arial Narrow" w:hAnsi="Arial Narrow"/>
        </w:rPr>
      </w:pPr>
      <w:r w:rsidRPr="0018338A">
        <w:rPr>
          <w:rFonts w:ascii="Arial Narrow" w:hAnsi="Arial Narrow"/>
        </w:rPr>
        <w:t xml:space="preserve">2.1. Производитель оборудования </w:t>
      </w:r>
      <w:r w:rsidRPr="0018338A">
        <w:rPr>
          <w:rFonts w:ascii="Arial Narrow" w:hAnsi="Arial Narrow"/>
          <w:lang w:val="en-US"/>
        </w:rPr>
        <w:t>Hewlett</w:t>
      </w:r>
      <w:r w:rsidRPr="0018338A">
        <w:rPr>
          <w:rFonts w:ascii="Arial Narrow" w:hAnsi="Arial Narrow"/>
        </w:rPr>
        <w:t xml:space="preserve"> </w:t>
      </w:r>
      <w:r w:rsidRPr="0018338A">
        <w:rPr>
          <w:rFonts w:ascii="Arial Narrow" w:hAnsi="Arial Narrow"/>
          <w:lang w:val="en-US"/>
        </w:rPr>
        <w:t>Packard</w:t>
      </w:r>
      <w:r w:rsidRPr="0018338A">
        <w:rPr>
          <w:rFonts w:ascii="Arial Narrow" w:hAnsi="Arial Narrow"/>
        </w:rPr>
        <w:t xml:space="preserve"> </w:t>
      </w:r>
      <w:r w:rsidRPr="0018338A">
        <w:rPr>
          <w:rFonts w:ascii="Arial Narrow" w:hAnsi="Arial Narrow"/>
          <w:lang w:val="en-US"/>
        </w:rPr>
        <w:t>Enterprise</w:t>
      </w:r>
      <w:r w:rsidRPr="0018338A">
        <w:rPr>
          <w:rFonts w:ascii="Arial Narrow" w:hAnsi="Arial Narrow"/>
        </w:rPr>
        <w:t xml:space="preserve">, </w:t>
      </w:r>
      <w:r w:rsidRPr="0018338A">
        <w:rPr>
          <w:rFonts w:ascii="Arial Narrow" w:hAnsi="Arial Narrow"/>
          <w:lang w:val="en-US"/>
        </w:rPr>
        <w:t>Dell</w:t>
      </w:r>
      <w:r w:rsidRPr="0018338A">
        <w:rPr>
          <w:rFonts w:ascii="Arial Narrow" w:hAnsi="Arial Narrow"/>
        </w:rPr>
        <w:t xml:space="preserve">, </w:t>
      </w:r>
      <w:r w:rsidRPr="0018338A">
        <w:rPr>
          <w:rFonts w:ascii="Arial Narrow" w:hAnsi="Arial Narrow"/>
          <w:lang w:val="en-US"/>
        </w:rPr>
        <w:t>Lenovo</w:t>
      </w:r>
      <w:r w:rsidRPr="0018338A">
        <w:rPr>
          <w:rFonts w:ascii="Arial Narrow" w:hAnsi="Arial Narrow"/>
        </w:rPr>
        <w:t xml:space="preserve">, </w:t>
      </w:r>
      <w:r w:rsidRPr="0018338A">
        <w:rPr>
          <w:rFonts w:ascii="Arial Narrow" w:hAnsi="Arial Narrow"/>
          <w:lang w:val="en-US"/>
        </w:rPr>
        <w:t>Huawei</w:t>
      </w:r>
      <w:r w:rsidR="000D048F" w:rsidRPr="0018338A">
        <w:rPr>
          <w:rFonts w:ascii="Arial Narrow" w:hAnsi="Arial Narrow"/>
        </w:rPr>
        <w:t>, или эквивалент.</w:t>
      </w:r>
    </w:p>
    <w:p w:rsidR="004F7764" w:rsidRPr="004F7764" w:rsidRDefault="004F7764" w:rsidP="002D1E6F">
      <w:pPr>
        <w:ind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t>2.2. Поставщик должен поставить Оборудование в соответствии со спецификацией, согласованной производителем поставляемого оборудования.</w:t>
      </w:r>
    </w:p>
    <w:p w:rsidR="004F7764" w:rsidRPr="00A729B8" w:rsidRDefault="004F7764" w:rsidP="002D1E6F">
      <w:pPr>
        <w:ind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 xml:space="preserve">2.3. Право на поставку должно быть подтверждено </w:t>
      </w:r>
      <w:proofErr w:type="spellStart"/>
      <w:r w:rsidRPr="00A729B8">
        <w:rPr>
          <w:rFonts w:ascii="Arial Narrow" w:hAnsi="Arial Narrow"/>
        </w:rPr>
        <w:t>авторизационным</w:t>
      </w:r>
      <w:proofErr w:type="spellEnd"/>
      <w:r w:rsidRPr="00A729B8">
        <w:rPr>
          <w:rFonts w:ascii="Arial Narrow" w:hAnsi="Arial Narrow"/>
        </w:rPr>
        <w:t xml:space="preserve"> письмом производителя оборудования</w:t>
      </w:r>
      <w:r w:rsidR="00A729B8" w:rsidRPr="00A729B8">
        <w:rPr>
          <w:rFonts w:ascii="Arial Narrow" w:hAnsi="Arial Narrow"/>
        </w:rPr>
        <w:t xml:space="preserve"> или сертификатом</w:t>
      </w:r>
      <w:r w:rsidRPr="00A729B8">
        <w:rPr>
          <w:rFonts w:ascii="Arial Narrow" w:hAnsi="Arial Narrow"/>
        </w:rPr>
        <w:t>.</w:t>
      </w:r>
    </w:p>
    <w:p w:rsidR="004F7764" w:rsidRPr="00A729B8" w:rsidRDefault="004F7764" w:rsidP="002D1E6F">
      <w:pPr>
        <w:ind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 xml:space="preserve">2.4. Оборудование должно быть поставлено новым (не бывшим в использовании) в неповрежденной упаковке изготовителя, снабженной соответствующими атрибутами, подтверждающими их подлинность, быть надлежащего качества, в соответствии с технической документацией, </w:t>
      </w:r>
      <w:proofErr w:type="spellStart"/>
      <w:r w:rsidRPr="00A729B8">
        <w:rPr>
          <w:rFonts w:ascii="Arial Narrow" w:hAnsi="Arial Narrow"/>
        </w:rPr>
        <w:t>прилагающейся</w:t>
      </w:r>
      <w:proofErr w:type="spellEnd"/>
      <w:r w:rsidRPr="00A729B8">
        <w:rPr>
          <w:rFonts w:ascii="Arial Narrow" w:hAnsi="Arial Narrow"/>
        </w:rPr>
        <w:t xml:space="preserve"> к оборудованию изготовителем, и требованиями сертификации соответствующего оборудования, действующими на территории Российской Федерации.</w:t>
      </w:r>
    </w:p>
    <w:p w:rsidR="004F7764" w:rsidRPr="00A729B8" w:rsidRDefault="004F7764" w:rsidP="002D1E6F">
      <w:pPr>
        <w:ind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>2.5. В цену должны быть включены все расходы, необходимые для надлежащего исполнения договора, включая, но, не ограничиваясь, расходы на тару, упаковку, перевозку, страхование, уплату таможенных пошлин, налогов (в т. ч. НДС), доставку в соответствии с адресами доставки.</w:t>
      </w:r>
    </w:p>
    <w:p w:rsidR="004F7764" w:rsidRPr="00A729B8" w:rsidRDefault="004F7764" w:rsidP="002D1E6F">
      <w:pPr>
        <w:ind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>2.6. Доставка оборудования по адресу доставки, разгрузка-погрузка оборудования (c обеспечением грузчиками и при необходимости специальными техническими средствами) выполняются силами и за счет Поставщика. Разгрузка осуществляется в указанное Заказчиком помещение и место.</w:t>
      </w:r>
    </w:p>
    <w:p w:rsidR="004F7764" w:rsidRPr="00A729B8" w:rsidRDefault="004F7764" w:rsidP="002D1E6F">
      <w:pPr>
        <w:ind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>2.7. Оборудование и встроенное Программное Обеспечение (ПО) должно быть протестировано на заводах фирмы-изготовителя.</w:t>
      </w:r>
    </w:p>
    <w:p w:rsidR="004F7764" w:rsidRPr="00A729B8" w:rsidRDefault="004F7764" w:rsidP="002D1E6F">
      <w:pPr>
        <w:pStyle w:val="a3"/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A729B8">
        <w:rPr>
          <w:rFonts w:ascii="Arial Narrow" w:hAnsi="Arial Narrow"/>
          <w:b/>
        </w:rPr>
        <w:t>Функциональные и технические требования</w:t>
      </w:r>
    </w:p>
    <w:p w:rsidR="004F7764" w:rsidRPr="00A729B8" w:rsidRDefault="004F7764" w:rsidP="002D1E6F">
      <w:pPr>
        <w:ind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>Конфигурация поставляемых серверов должна удовлетворять следующим техническим требованиям:</w:t>
      </w:r>
    </w:p>
    <w:p w:rsidR="004F6E9F" w:rsidRPr="00A729B8" w:rsidRDefault="004F7764" w:rsidP="00A76B03">
      <w:pPr>
        <w:pStyle w:val="a3"/>
        <w:numPr>
          <w:ilvl w:val="1"/>
          <w:numId w:val="4"/>
        </w:numPr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>Требования к оборудованию</w:t>
      </w:r>
    </w:p>
    <w:p w:rsidR="004F7764" w:rsidRPr="00A729B8" w:rsidRDefault="004F7764" w:rsidP="002D1E6F">
      <w:pPr>
        <w:ind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>3.1.1. Сервер должен удовлетворять следующим техническим требованиям:</w:t>
      </w:r>
    </w:p>
    <w:p w:rsidR="00A76B03" w:rsidRPr="00A729B8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>Иметь форм-фактор для установки в стандартную серверную с</w:t>
      </w:r>
      <w:r w:rsidR="0018338A" w:rsidRPr="00A729B8">
        <w:rPr>
          <w:rFonts w:ascii="Arial Narrow" w:hAnsi="Arial Narrow"/>
        </w:rPr>
        <w:t>тойку и иметь высоту не более 2</w:t>
      </w:r>
      <w:r w:rsidRPr="00A729B8">
        <w:rPr>
          <w:rFonts w:ascii="Arial Narrow" w:hAnsi="Arial Narrow"/>
        </w:rPr>
        <w:t>U;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>Име</w:t>
      </w:r>
      <w:r w:rsidRPr="00A76B03">
        <w:rPr>
          <w:rFonts w:ascii="Arial Narrow" w:hAnsi="Arial Narrow"/>
        </w:rPr>
        <w:t xml:space="preserve">ть комплект телескопических направляющих для установки вычислительного узла в стойку в комплекте с рукавом для укладки кабелей 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Иметь комплект кабелей для подключения к сети питания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 xml:space="preserve">Иметь установленный процессор, который должен иметь не менее </w:t>
      </w:r>
      <w:r w:rsidR="00215B82" w:rsidRPr="00A729B8">
        <w:rPr>
          <w:rFonts w:ascii="Arial Narrow" w:hAnsi="Arial Narrow"/>
        </w:rPr>
        <w:t>8 (восьми) ядер</w:t>
      </w:r>
      <w:r w:rsidRPr="00A729B8">
        <w:rPr>
          <w:rFonts w:ascii="Arial Narrow" w:hAnsi="Arial Narrow"/>
        </w:rPr>
        <w:t>, работающих на частоте не ниже 2.</w:t>
      </w:r>
      <w:r w:rsidR="00215B82" w:rsidRPr="00A729B8">
        <w:rPr>
          <w:rFonts w:ascii="Arial Narrow" w:hAnsi="Arial Narrow"/>
        </w:rPr>
        <w:t>5</w:t>
      </w:r>
      <w:r w:rsidRPr="00A729B8">
        <w:rPr>
          <w:rFonts w:ascii="Arial Narrow" w:hAnsi="Arial Narrow"/>
        </w:rPr>
        <w:t xml:space="preserve"> ГГц, иметь кэш-память объемом не менее </w:t>
      </w:r>
      <w:r w:rsidR="00215B82" w:rsidRPr="00A729B8">
        <w:rPr>
          <w:rFonts w:ascii="Arial Narrow" w:hAnsi="Arial Narrow"/>
        </w:rPr>
        <w:t>11</w:t>
      </w:r>
      <w:r w:rsidRPr="00A729B8">
        <w:rPr>
          <w:rFonts w:ascii="Arial Narrow" w:hAnsi="Arial Narrow"/>
        </w:rPr>
        <w:t xml:space="preserve"> Мбайт. Максимальная рассеиваемая мощность процессора должна быть не более 85 Ватт. Должна быть реализована возможность работы с 64х разрядными приложениями на аппаратном уровне. Должна быть реализована поддержка инструкций AVX-512;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Наличие не менее 16 (шестнадцати) слотов DDR4 для установки модулей памяти;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lastRenderedPageBreak/>
        <w:t xml:space="preserve">Должно быть установлено не </w:t>
      </w:r>
      <w:r w:rsidRPr="00A729B8">
        <w:rPr>
          <w:rFonts w:ascii="Arial Narrow" w:hAnsi="Arial Narrow"/>
        </w:rPr>
        <w:t xml:space="preserve">менее </w:t>
      </w:r>
      <w:r w:rsidR="00215B82" w:rsidRPr="00A729B8">
        <w:rPr>
          <w:rFonts w:ascii="Arial Narrow" w:hAnsi="Arial Narrow"/>
        </w:rPr>
        <w:t>2 (двух)</w:t>
      </w:r>
      <w:r w:rsidRPr="00A729B8">
        <w:rPr>
          <w:rFonts w:ascii="Arial Narrow" w:hAnsi="Arial Narrow"/>
        </w:rPr>
        <w:t xml:space="preserve"> модулей</w:t>
      </w:r>
      <w:r w:rsidRPr="00A76B03">
        <w:rPr>
          <w:rFonts w:ascii="Arial Narrow" w:hAnsi="Arial Narrow"/>
        </w:rPr>
        <w:t xml:space="preserve"> памяти RDIMM объёмом не менее 16</w:t>
      </w:r>
      <w:r w:rsidR="00215B82">
        <w:rPr>
          <w:rFonts w:ascii="Arial Narrow" w:hAnsi="Arial Narrow"/>
        </w:rPr>
        <w:t xml:space="preserve"> </w:t>
      </w:r>
      <w:r w:rsidRPr="00A76B03">
        <w:rPr>
          <w:rFonts w:ascii="Arial Narrow" w:hAnsi="Arial Narrow"/>
        </w:rPr>
        <w:t xml:space="preserve">ГБ каждый, работающих </w:t>
      </w:r>
      <w:proofErr w:type="spellStart"/>
      <w:r w:rsidRPr="00A76B03">
        <w:rPr>
          <w:rFonts w:ascii="Arial Narrow" w:hAnsi="Arial Narrow"/>
        </w:rPr>
        <w:t>cо</w:t>
      </w:r>
      <w:proofErr w:type="spellEnd"/>
      <w:r w:rsidRPr="00A76B03">
        <w:rPr>
          <w:rFonts w:ascii="Arial Narrow" w:hAnsi="Arial Narrow"/>
        </w:rPr>
        <w:t xml:space="preserve"> скоростью не менее 2666 MT/s;</w:t>
      </w:r>
    </w:p>
    <w:p w:rsidR="00A76B03" w:rsidRPr="00A729B8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Поддерживать установку не менее чем </w:t>
      </w:r>
      <w:r w:rsidR="00215B82" w:rsidRPr="00A729B8">
        <w:rPr>
          <w:rFonts w:ascii="Arial Narrow" w:hAnsi="Arial Narrow"/>
        </w:rPr>
        <w:t xml:space="preserve">8 </w:t>
      </w:r>
      <w:r w:rsidRPr="00A729B8">
        <w:rPr>
          <w:rFonts w:ascii="Arial Narrow" w:hAnsi="Arial Narrow"/>
        </w:rPr>
        <w:t>жестких</w:t>
      </w:r>
      <w:r>
        <w:rPr>
          <w:rFonts w:ascii="Arial Narrow" w:hAnsi="Arial Narrow"/>
        </w:rPr>
        <w:t xml:space="preserve"> дисков форм-фактора </w:t>
      </w:r>
      <w:r w:rsidRPr="00A76B03">
        <w:rPr>
          <w:rFonts w:ascii="Arial Narrow" w:hAnsi="Arial Narrow"/>
        </w:rPr>
        <w:t>3.5” с поддержкой горячей замен</w:t>
      </w:r>
      <w:r w:rsidR="00215B82">
        <w:rPr>
          <w:rFonts w:ascii="Arial Narrow" w:hAnsi="Arial Narrow"/>
        </w:rPr>
        <w:t>ы.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Наличие не менее 1 (одного) слота </w:t>
      </w:r>
      <w:proofErr w:type="spellStart"/>
      <w:r w:rsidRPr="00A76B03">
        <w:rPr>
          <w:rFonts w:ascii="Arial Narrow" w:hAnsi="Arial Narrow"/>
        </w:rPr>
        <w:t>PCIe</w:t>
      </w:r>
      <w:proofErr w:type="spellEnd"/>
      <w:r w:rsidRPr="00A76B03">
        <w:rPr>
          <w:rFonts w:ascii="Arial Narrow" w:hAnsi="Arial Narrow"/>
        </w:rPr>
        <w:t xml:space="preserve"> 3.0 x16 для установки карт расширения</w:t>
      </w:r>
    </w:p>
    <w:p w:rsidR="00A76B03" w:rsidRPr="00A729B8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 xml:space="preserve">Наличие не менее 3 (трёх) слотов </w:t>
      </w:r>
      <w:proofErr w:type="spellStart"/>
      <w:r w:rsidRPr="00A729B8">
        <w:rPr>
          <w:rFonts w:ascii="Arial Narrow" w:hAnsi="Arial Narrow"/>
        </w:rPr>
        <w:t>PCIe</w:t>
      </w:r>
      <w:proofErr w:type="spellEnd"/>
      <w:r w:rsidRPr="00A729B8">
        <w:rPr>
          <w:rFonts w:ascii="Arial Narrow" w:hAnsi="Arial Narrow"/>
        </w:rPr>
        <w:t xml:space="preserve"> 3.0 x8 для установки карт расширения </w:t>
      </w:r>
    </w:p>
    <w:p w:rsidR="00A76B03" w:rsidRPr="00A729B8" w:rsidRDefault="00AC136D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>Наличие</w:t>
      </w:r>
      <w:r w:rsidR="00A76B03" w:rsidRPr="00A729B8">
        <w:rPr>
          <w:rFonts w:ascii="Arial Narrow" w:hAnsi="Arial Narrow"/>
        </w:rPr>
        <w:t xml:space="preserve"> дооснаще</w:t>
      </w:r>
      <w:r w:rsidR="00BB7889" w:rsidRPr="00A729B8">
        <w:rPr>
          <w:rFonts w:ascii="Arial Narrow" w:hAnsi="Arial Narrow"/>
        </w:rPr>
        <w:t>нного</w:t>
      </w:r>
      <w:r w:rsidR="00A76B03" w:rsidRPr="00A729B8">
        <w:rPr>
          <w:rFonts w:ascii="Arial Narrow" w:hAnsi="Arial Narrow"/>
        </w:rPr>
        <w:t xml:space="preserve"> модул</w:t>
      </w:r>
      <w:r w:rsidR="00BB7889" w:rsidRPr="00A729B8">
        <w:rPr>
          <w:rFonts w:ascii="Arial Narrow" w:hAnsi="Arial Narrow"/>
        </w:rPr>
        <w:t>я</w:t>
      </w:r>
      <w:r w:rsidR="00A76B03" w:rsidRPr="00A729B8">
        <w:rPr>
          <w:rFonts w:ascii="Arial Narrow" w:hAnsi="Arial Narrow"/>
        </w:rPr>
        <w:t xml:space="preserve"> с поддержкой не менее 2 (двух) твердотельных накопителей с форм-фактором M.2 объёмом не менее 240 ГБ каждый, устанавливаемых внутри корпуса вычислительного</w:t>
      </w:r>
      <w:r w:rsidR="00A76B03" w:rsidRPr="00A76B03">
        <w:rPr>
          <w:rFonts w:ascii="Arial Narrow" w:hAnsi="Arial Narrow"/>
        </w:rPr>
        <w:t xml:space="preserve"> узла, </w:t>
      </w:r>
      <w:r w:rsidR="00A76B03" w:rsidRPr="00A729B8">
        <w:rPr>
          <w:rFonts w:ascii="Arial Narrow" w:hAnsi="Arial Narrow"/>
        </w:rPr>
        <w:t>поддерживающих работу в режиме аппаратного RAID-1, и поддерживающих установку на них ОС или гипервизора, и загрузку с них</w:t>
      </w:r>
      <w:r w:rsidR="00912291">
        <w:rPr>
          <w:rFonts w:ascii="Arial Narrow" w:hAnsi="Arial Narrow"/>
        </w:rPr>
        <w:t>.</w:t>
      </w:r>
    </w:p>
    <w:p w:rsidR="00BB7889" w:rsidRPr="00A729B8" w:rsidRDefault="00BB7889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 xml:space="preserve">Наличие не менее 5 (пяти) установленных жестких дисков </w:t>
      </w:r>
      <w:r w:rsidRPr="00A729B8">
        <w:rPr>
          <w:rFonts w:ascii="Arial Narrow" w:hAnsi="Arial Narrow"/>
          <w:lang w:val="en-US"/>
        </w:rPr>
        <w:t>HDD</w:t>
      </w:r>
      <w:r w:rsidR="000861F3" w:rsidRPr="00A729B8">
        <w:rPr>
          <w:rFonts w:ascii="Arial Narrow" w:hAnsi="Arial Narrow"/>
        </w:rPr>
        <w:t xml:space="preserve"> 3.5 дюйма </w:t>
      </w:r>
      <w:r w:rsidR="000861F3" w:rsidRPr="00A729B8">
        <w:rPr>
          <w:rFonts w:ascii="Arial Narrow" w:hAnsi="Arial Narrow"/>
          <w:lang w:val="en-US"/>
        </w:rPr>
        <w:t>SATA</w:t>
      </w:r>
      <w:r w:rsidR="000861F3" w:rsidRPr="00A729B8">
        <w:rPr>
          <w:rFonts w:ascii="Arial Narrow" w:hAnsi="Arial Narrow"/>
        </w:rPr>
        <w:t xml:space="preserve"> 6 Гбит/с</w:t>
      </w:r>
      <w:r w:rsidRPr="00A729B8">
        <w:rPr>
          <w:rFonts w:ascii="Arial Narrow" w:hAnsi="Arial Narrow"/>
        </w:rPr>
        <w:t xml:space="preserve"> не менее 4</w:t>
      </w:r>
      <w:r w:rsidRPr="00A729B8">
        <w:rPr>
          <w:rFonts w:ascii="Arial Narrow" w:hAnsi="Arial Narrow"/>
          <w:lang w:val="en-US"/>
        </w:rPr>
        <w:t>Tb</w:t>
      </w:r>
      <w:r w:rsidRPr="00A729B8">
        <w:rPr>
          <w:rFonts w:ascii="Arial Narrow" w:hAnsi="Arial Narrow"/>
        </w:rPr>
        <w:t xml:space="preserve"> каждый, не менее 7 200 </w:t>
      </w:r>
      <w:r w:rsidR="000861F3" w:rsidRPr="00A729B8">
        <w:rPr>
          <w:rFonts w:ascii="Arial Narrow" w:hAnsi="Arial Narrow"/>
        </w:rPr>
        <w:t>об/мин с поддержкой горячей замены</w:t>
      </w:r>
      <w:r w:rsidR="00912291">
        <w:rPr>
          <w:rFonts w:ascii="Arial Narrow" w:hAnsi="Arial Narrow"/>
        </w:rPr>
        <w:t>, или эквивалент.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29B8">
        <w:rPr>
          <w:rFonts w:ascii="Arial Narrow" w:hAnsi="Arial Narrow"/>
        </w:rPr>
        <w:t xml:space="preserve">Иметь не менее 1 (одного) </w:t>
      </w:r>
      <w:r w:rsidR="00AC136D" w:rsidRPr="00A729B8">
        <w:rPr>
          <w:rFonts w:ascii="Arial Narrow" w:hAnsi="Arial Narrow"/>
        </w:rPr>
        <w:t xml:space="preserve">сетевого адаптера с 2 (двумя) портами 1 </w:t>
      </w:r>
      <w:proofErr w:type="spellStart"/>
      <w:r w:rsidR="00AC136D" w:rsidRPr="00A729B8">
        <w:rPr>
          <w:rFonts w:ascii="Arial Narrow" w:hAnsi="Arial Narrow"/>
          <w:lang w:val="en-US"/>
        </w:rPr>
        <w:t>GbE</w:t>
      </w:r>
      <w:proofErr w:type="spellEnd"/>
      <w:r w:rsidR="00AC136D" w:rsidRPr="00A729B8">
        <w:rPr>
          <w:rFonts w:ascii="Arial Narrow" w:hAnsi="Arial Narrow"/>
        </w:rPr>
        <w:t xml:space="preserve"> </w:t>
      </w:r>
      <w:r w:rsidRPr="00A729B8">
        <w:rPr>
          <w:rFonts w:ascii="Arial Narrow" w:hAnsi="Arial Narrow"/>
        </w:rPr>
        <w:t xml:space="preserve">BASE-T. Сетевой адаптер не должен занимать слот </w:t>
      </w:r>
      <w:proofErr w:type="spellStart"/>
      <w:r w:rsidRPr="00A729B8">
        <w:rPr>
          <w:rFonts w:ascii="Arial Narrow" w:hAnsi="Arial Narrow"/>
        </w:rPr>
        <w:t>PCIe</w:t>
      </w:r>
      <w:proofErr w:type="spellEnd"/>
      <w:r w:rsidRPr="00A729B8">
        <w:rPr>
          <w:rFonts w:ascii="Arial Narrow" w:hAnsi="Arial Narrow"/>
        </w:rPr>
        <w:t>,</w:t>
      </w:r>
      <w:r w:rsidRPr="00A76B03">
        <w:rPr>
          <w:rFonts w:ascii="Arial Narrow" w:hAnsi="Arial Narrow"/>
        </w:rPr>
        <w:t xml:space="preserve"> предназначенный для установки карт расширения</w:t>
      </w:r>
      <w:r w:rsidR="00912291">
        <w:rPr>
          <w:rFonts w:ascii="Arial Narrow" w:hAnsi="Arial Narrow"/>
        </w:rPr>
        <w:t>.</w:t>
      </w:r>
      <w:r w:rsidRPr="00A76B03">
        <w:rPr>
          <w:rFonts w:ascii="Arial Narrow" w:hAnsi="Arial Narrow"/>
        </w:rPr>
        <w:t xml:space="preserve"> 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Иметь аппаратный RAID-контроллер с поддержкой интерфейса подключения жестких дисков SAS 3.0 и уровней RAID не ниже 0, 1, 10, 5; 6, 60 с кэш памятью не менее 2 ГБ 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Управление RAID контроллером должно осуществляться через графический интерфейс встроенных аппаратно-программных средств без необходимости перезагрузки ОС или сервера; 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Иметь не менее двух блоков питания </w:t>
      </w:r>
      <w:r w:rsidRPr="00A729B8">
        <w:rPr>
          <w:rFonts w:ascii="Arial Narrow" w:hAnsi="Arial Narrow"/>
        </w:rPr>
        <w:t>мощностью</w:t>
      </w:r>
      <w:r w:rsidR="00A729B8" w:rsidRPr="00A729B8">
        <w:rPr>
          <w:rFonts w:ascii="Arial Narrow" w:hAnsi="Arial Narrow"/>
          <w:strike/>
        </w:rPr>
        <w:t xml:space="preserve"> </w:t>
      </w:r>
      <w:r w:rsidR="00BB7889" w:rsidRPr="00A729B8">
        <w:rPr>
          <w:rFonts w:ascii="Arial Narrow" w:hAnsi="Arial Narrow"/>
        </w:rPr>
        <w:t>не менее 750</w:t>
      </w:r>
      <w:r w:rsidRPr="00A729B8">
        <w:rPr>
          <w:rFonts w:ascii="Arial Narrow" w:hAnsi="Arial Narrow"/>
        </w:rPr>
        <w:t xml:space="preserve"> Вт каждый, с возможностью горячей замены</w:t>
      </w:r>
      <w:r w:rsidR="00912291">
        <w:rPr>
          <w:rFonts w:ascii="Arial Narrow" w:hAnsi="Arial Narrow"/>
        </w:rPr>
        <w:t xml:space="preserve"> и</w:t>
      </w:r>
      <w:r w:rsidRPr="00A729B8">
        <w:rPr>
          <w:rFonts w:ascii="Arial Narrow" w:hAnsi="Arial Narrow"/>
        </w:rPr>
        <w:t xml:space="preserve"> поддержк</w:t>
      </w:r>
      <w:r w:rsidR="00912291">
        <w:rPr>
          <w:rFonts w:ascii="Arial Narrow" w:hAnsi="Arial Narrow"/>
        </w:rPr>
        <w:t>и</w:t>
      </w:r>
      <w:r w:rsidRPr="00A729B8">
        <w:rPr>
          <w:rFonts w:ascii="Arial Narrow" w:hAnsi="Arial Narrow"/>
        </w:rPr>
        <w:t xml:space="preserve"> резервирования питания</w:t>
      </w:r>
      <w:r w:rsidR="00912291">
        <w:rPr>
          <w:rFonts w:ascii="Arial Narrow" w:hAnsi="Arial Narrow"/>
        </w:rPr>
        <w:t>.</w:t>
      </w:r>
      <w:r w:rsidRPr="00A76B03">
        <w:rPr>
          <w:rFonts w:ascii="Arial Narrow" w:hAnsi="Arial Narrow"/>
        </w:rPr>
        <w:t xml:space="preserve"> </w:t>
      </w:r>
    </w:p>
    <w:p w:rsidR="00A76B03" w:rsidRPr="00BB7889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BB7889">
        <w:rPr>
          <w:rFonts w:ascii="Arial Narrow" w:hAnsi="Arial Narrow"/>
        </w:rPr>
        <w:t>Должен быть совместим как минимум со следующими операционными системами и гипервизорами:</w:t>
      </w:r>
    </w:p>
    <w:p w:rsidR="00A76B03" w:rsidRDefault="00A729B8" w:rsidP="00A729B8">
      <w:pPr>
        <w:pStyle w:val="a3"/>
        <w:ind w:left="0" w:firstLine="567"/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Microsoft</w:t>
      </w:r>
      <w:r w:rsidRPr="00912291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Windows</w:t>
      </w:r>
      <w:r w:rsidRPr="00912291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Server</w:t>
      </w:r>
      <w:r w:rsidR="00912291">
        <w:rPr>
          <w:rFonts w:ascii="Arial Narrow" w:hAnsi="Arial Narrow"/>
        </w:rPr>
        <w:t>:</w:t>
      </w:r>
    </w:p>
    <w:p w:rsidR="00912291" w:rsidRPr="00912291" w:rsidRDefault="00912291" w:rsidP="00912291">
      <w:pPr>
        <w:ind w:firstLine="567"/>
        <w:rPr>
          <w:rFonts w:ascii="Arial Narrow" w:hAnsi="Arial Narrow"/>
        </w:rPr>
      </w:pPr>
      <w:r w:rsidRPr="00912291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Должен </w:t>
      </w:r>
      <w:r w:rsidRPr="00912291">
        <w:rPr>
          <w:rFonts w:ascii="Arial Narrow" w:hAnsi="Arial Narrow"/>
        </w:rPr>
        <w:t>иметь установленн</w:t>
      </w:r>
      <w:r>
        <w:rPr>
          <w:rFonts w:ascii="Arial Narrow" w:hAnsi="Arial Narrow"/>
        </w:rPr>
        <w:t xml:space="preserve">ую </w:t>
      </w:r>
      <w:r w:rsidRPr="00912291">
        <w:rPr>
          <w:rFonts w:ascii="Arial Narrow" w:hAnsi="Arial Narrow"/>
        </w:rPr>
        <w:t>лицензионн</w:t>
      </w:r>
      <w:r>
        <w:rPr>
          <w:rFonts w:ascii="Arial Narrow" w:hAnsi="Arial Narrow"/>
        </w:rPr>
        <w:t>ую</w:t>
      </w:r>
      <w:r w:rsidRPr="00912291">
        <w:rPr>
          <w:rFonts w:ascii="Arial Narrow" w:hAnsi="Arial Narrow"/>
        </w:rPr>
        <w:t xml:space="preserve"> операционн</w:t>
      </w:r>
      <w:r>
        <w:rPr>
          <w:rFonts w:ascii="Arial Narrow" w:hAnsi="Arial Narrow"/>
        </w:rPr>
        <w:t>ую</w:t>
      </w:r>
      <w:r w:rsidRPr="00912291">
        <w:rPr>
          <w:rFonts w:ascii="Arial Narrow" w:hAnsi="Arial Narrow"/>
        </w:rPr>
        <w:t xml:space="preserve"> систем</w:t>
      </w:r>
      <w:r>
        <w:rPr>
          <w:rFonts w:ascii="Arial Narrow" w:hAnsi="Arial Narrow"/>
        </w:rPr>
        <w:t>у</w:t>
      </w:r>
      <w:r w:rsidRPr="00912291">
        <w:rPr>
          <w:rFonts w:ascii="Arial Narrow" w:hAnsi="Arial Narrow"/>
        </w:rPr>
        <w:t xml:space="preserve">: </w:t>
      </w:r>
      <w:proofErr w:type="spellStart"/>
      <w:r w:rsidRPr="00912291">
        <w:rPr>
          <w:rFonts w:ascii="Arial Narrow" w:hAnsi="Arial Narrow"/>
        </w:rPr>
        <w:t>Windows</w:t>
      </w:r>
      <w:proofErr w:type="spellEnd"/>
      <w:r w:rsidRPr="00912291">
        <w:rPr>
          <w:rFonts w:ascii="Arial Narrow" w:hAnsi="Arial Narrow"/>
        </w:rPr>
        <w:t xml:space="preserve"> </w:t>
      </w:r>
      <w:proofErr w:type="spellStart"/>
      <w:r w:rsidRPr="00912291">
        <w:rPr>
          <w:rFonts w:ascii="Arial Narrow" w:hAnsi="Arial Narrow"/>
        </w:rPr>
        <w:t>Server</w:t>
      </w:r>
      <w:proofErr w:type="spellEnd"/>
      <w:r w:rsidRPr="00912291">
        <w:rPr>
          <w:rFonts w:ascii="Arial Narrow" w:hAnsi="Arial Narrow"/>
        </w:rPr>
        <w:t xml:space="preserve"> </w:t>
      </w:r>
      <w:proofErr w:type="spellStart"/>
      <w:r w:rsidRPr="00912291">
        <w:rPr>
          <w:rFonts w:ascii="Arial Narrow" w:hAnsi="Arial Narrow"/>
        </w:rPr>
        <w:t>Standart</w:t>
      </w:r>
      <w:proofErr w:type="spellEnd"/>
      <w:r w:rsidRPr="00912291">
        <w:rPr>
          <w:rFonts w:ascii="Arial Narrow" w:hAnsi="Arial Narrow"/>
        </w:rPr>
        <w:t xml:space="preserve"> 2019 64-Bit </w:t>
      </w:r>
      <w:proofErr w:type="spellStart"/>
      <w:r w:rsidRPr="00912291">
        <w:rPr>
          <w:rFonts w:ascii="Arial Narrow" w:hAnsi="Arial Narrow"/>
        </w:rPr>
        <w:t>Russian</w:t>
      </w:r>
      <w:proofErr w:type="spellEnd"/>
      <w:r w:rsidRPr="00912291">
        <w:rPr>
          <w:rFonts w:ascii="Arial Narrow" w:hAnsi="Arial Narrow"/>
        </w:rPr>
        <w:t xml:space="preserve"> 1pk DSP OEI DVD 16 </w:t>
      </w:r>
      <w:proofErr w:type="spellStart"/>
      <w:r w:rsidRPr="00912291">
        <w:rPr>
          <w:rFonts w:ascii="Arial Narrow" w:hAnsi="Arial Narrow"/>
        </w:rPr>
        <w:t>Core</w:t>
      </w:r>
      <w:proofErr w:type="spellEnd"/>
      <w:r w:rsidRPr="00912291">
        <w:rPr>
          <w:rFonts w:ascii="Arial Narrow" w:hAnsi="Arial Narrow"/>
        </w:rPr>
        <w:t xml:space="preserve"> - 1шт.</w:t>
      </w:r>
    </w:p>
    <w:p w:rsidR="00912291" w:rsidRPr="00912291" w:rsidRDefault="00912291" w:rsidP="00912291">
      <w:pPr>
        <w:ind w:firstLine="567"/>
        <w:rPr>
          <w:rFonts w:ascii="Arial Narrow" w:hAnsi="Arial Narrow"/>
        </w:rPr>
      </w:pPr>
      <w:r w:rsidRPr="00912291">
        <w:rPr>
          <w:rFonts w:ascii="Arial Narrow" w:hAnsi="Arial Narrow"/>
        </w:rPr>
        <w:t xml:space="preserve">- Наличие лицензий CAL "на устройство" на право доступа к службам на сервере: </w:t>
      </w:r>
      <w:proofErr w:type="spellStart"/>
      <w:r w:rsidRPr="00912291">
        <w:rPr>
          <w:rFonts w:ascii="Arial Narrow" w:hAnsi="Arial Narrow"/>
        </w:rPr>
        <w:t>Microsoft</w:t>
      </w:r>
      <w:proofErr w:type="spellEnd"/>
      <w:r w:rsidRPr="00912291">
        <w:rPr>
          <w:rFonts w:ascii="Arial Narrow" w:hAnsi="Arial Narrow"/>
        </w:rPr>
        <w:t xml:space="preserve"> </w:t>
      </w:r>
      <w:proofErr w:type="spellStart"/>
      <w:r w:rsidRPr="00912291">
        <w:rPr>
          <w:rFonts w:ascii="Arial Narrow" w:hAnsi="Arial Narrow"/>
        </w:rPr>
        <w:t>Windows</w:t>
      </w:r>
      <w:proofErr w:type="spellEnd"/>
      <w:r w:rsidRPr="00912291">
        <w:rPr>
          <w:rFonts w:ascii="Arial Narrow" w:hAnsi="Arial Narrow"/>
        </w:rPr>
        <w:t xml:space="preserve"> </w:t>
      </w:r>
      <w:proofErr w:type="spellStart"/>
      <w:r w:rsidRPr="00912291">
        <w:rPr>
          <w:rFonts w:ascii="Arial Narrow" w:hAnsi="Arial Narrow"/>
        </w:rPr>
        <w:t>Server</w:t>
      </w:r>
      <w:proofErr w:type="spellEnd"/>
      <w:r w:rsidRPr="00912291">
        <w:rPr>
          <w:rFonts w:ascii="Arial Narrow" w:hAnsi="Arial Narrow"/>
        </w:rPr>
        <w:t xml:space="preserve"> CAL 2019 </w:t>
      </w:r>
      <w:proofErr w:type="spellStart"/>
      <w:r w:rsidRPr="00912291">
        <w:rPr>
          <w:rFonts w:ascii="Arial Narrow" w:hAnsi="Arial Narrow"/>
        </w:rPr>
        <w:t>Russian</w:t>
      </w:r>
      <w:proofErr w:type="spellEnd"/>
      <w:r w:rsidRPr="00912291">
        <w:rPr>
          <w:rFonts w:ascii="Arial Narrow" w:hAnsi="Arial Narrow"/>
        </w:rPr>
        <w:t xml:space="preserve"> 1pk DSP OEI </w:t>
      </w:r>
      <w:proofErr w:type="spellStart"/>
      <w:r w:rsidRPr="00912291">
        <w:rPr>
          <w:rFonts w:ascii="Arial Narrow" w:hAnsi="Arial Narrow"/>
        </w:rPr>
        <w:t>Device</w:t>
      </w:r>
      <w:proofErr w:type="spellEnd"/>
      <w:r w:rsidRPr="00912291">
        <w:rPr>
          <w:rFonts w:ascii="Arial Narrow" w:hAnsi="Arial Narrow"/>
        </w:rPr>
        <w:t xml:space="preserve"> CAL. Общее количество лицензируемых устройств заказчика</w:t>
      </w:r>
      <w:r>
        <w:rPr>
          <w:rFonts w:ascii="Arial Narrow" w:hAnsi="Arial Narrow"/>
        </w:rPr>
        <w:t xml:space="preserve"> не менее</w:t>
      </w:r>
      <w:r w:rsidRPr="00912291">
        <w:rPr>
          <w:rFonts w:ascii="Arial Narrow" w:hAnsi="Arial Narrow"/>
        </w:rPr>
        <w:t xml:space="preserve"> 80 шт.</w:t>
      </w:r>
    </w:p>
    <w:p w:rsidR="00912291" w:rsidRPr="00A729B8" w:rsidRDefault="00912291" w:rsidP="00A729B8">
      <w:pPr>
        <w:pStyle w:val="a3"/>
        <w:ind w:left="0" w:firstLine="567"/>
        <w:jc w:val="both"/>
        <w:rPr>
          <w:rFonts w:ascii="Arial Narrow" w:hAnsi="Arial Narrow"/>
        </w:rPr>
      </w:pP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Должен иметь встроенные аппаратно-программные средства для удаленного управления и мониторинга, обеспечивающие следующие функции: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удаленный доступ к консоли управления вычислительного узла посредством веб-браузеров, интерфейса командной строки по протоколам </w:t>
      </w:r>
      <w:proofErr w:type="spellStart"/>
      <w:r w:rsidRPr="00A76B03">
        <w:rPr>
          <w:rFonts w:ascii="Arial Narrow" w:hAnsi="Arial Narrow"/>
        </w:rPr>
        <w:t>ssh</w:t>
      </w:r>
      <w:proofErr w:type="spellEnd"/>
      <w:r w:rsidRPr="00A76B03">
        <w:rPr>
          <w:rFonts w:ascii="Arial Narrow" w:hAnsi="Arial Narrow"/>
        </w:rPr>
        <w:t xml:space="preserve"> и </w:t>
      </w:r>
      <w:proofErr w:type="spellStart"/>
      <w:r w:rsidRPr="00A76B03">
        <w:rPr>
          <w:rFonts w:ascii="Arial Narrow" w:hAnsi="Arial Narrow"/>
        </w:rPr>
        <w:t>telnet</w:t>
      </w:r>
      <w:proofErr w:type="spellEnd"/>
      <w:r w:rsidRPr="00A76B03">
        <w:rPr>
          <w:rFonts w:ascii="Arial Narrow" w:hAnsi="Arial Narrow"/>
        </w:rPr>
        <w:t xml:space="preserve">, IPMI и </w:t>
      </w:r>
      <w:proofErr w:type="spellStart"/>
      <w:r w:rsidRPr="00A76B03">
        <w:rPr>
          <w:rFonts w:ascii="Arial Narrow" w:hAnsi="Arial Narrow"/>
        </w:rPr>
        <w:t>Redfish</w:t>
      </w:r>
      <w:proofErr w:type="spellEnd"/>
      <w:r w:rsidRPr="00A76B03">
        <w:rPr>
          <w:rFonts w:ascii="Arial Narrow" w:hAnsi="Arial Narrow"/>
        </w:rPr>
        <w:t xml:space="preserve">; 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автоматическое информирование администратора обо всех сбоях и предсказаниях нарушения функционирования дисковой подсистемы, модулей памяти, блоков питания, вентиляторов и процессоров по средствам электронной почты или выведения сообщения на консоль администратора; 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Отображение инвентаризационной информации обо установленных компонентах вычислительного узла, включая информацию об установленных версиях микрокодов компонент сервера, информацию о MAC-адресах и WWN сетевых контроллеров и FC-адаптерах, в </w:t>
      </w:r>
      <w:proofErr w:type="spellStart"/>
      <w:r w:rsidRPr="00A76B03">
        <w:rPr>
          <w:rFonts w:ascii="Arial Narrow" w:hAnsi="Arial Narrow"/>
        </w:rPr>
        <w:t>т.ч</w:t>
      </w:r>
      <w:proofErr w:type="spellEnd"/>
      <w:r w:rsidRPr="00A76B03">
        <w:rPr>
          <w:rFonts w:ascii="Arial Narrow" w:hAnsi="Arial Narrow"/>
        </w:rPr>
        <w:t>. и виртуальных;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удаленная перезагрузка, включение/выключение вычислительного узла (в том числе загрузка с виртуального оптического диска); 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Возможность сбора информации об уровне утилизации центрального процессора и оперативной памяти сервера без необходимости установки агентского ПО в ОС;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Возможность управления RAID-контроллерами, устанавливаемых внутри корпуса вычислительного узла, через веб-интерфейс или командный интерфейс модуля управления без необходимости установки агентского ПО в ОС. Как минимум должна обеспечиваться возможность: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Возможность управления RAID-контроллером без необходимости перезагрузки вычислительного узла;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Отслеживание состояния накопителей, подключенных к RAID-контроллеру, в </w:t>
      </w:r>
      <w:proofErr w:type="spellStart"/>
      <w:r w:rsidRPr="00A76B03">
        <w:rPr>
          <w:rFonts w:ascii="Arial Narrow" w:hAnsi="Arial Narrow"/>
        </w:rPr>
        <w:t>т.ч</w:t>
      </w:r>
      <w:proofErr w:type="spellEnd"/>
      <w:r w:rsidRPr="00A76B03">
        <w:rPr>
          <w:rFonts w:ascii="Arial Narrow" w:hAnsi="Arial Narrow"/>
        </w:rPr>
        <w:t xml:space="preserve">. и </w:t>
      </w:r>
      <w:proofErr w:type="spellStart"/>
      <w:r w:rsidRPr="00A76B03">
        <w:rPr>
          <w:rFonts w:ascii="Arial Narrow" w:hAnsi="Arial Narrow"/>
        </w:rPr>
        <w:t>NVMe</w:t>
      </w:r>
      <w:proofErr w:type="spellEnd"/>
      <w:r w:rsidRPr="00A76B03">
        <w:rPr>
          <w:rFonts w:ascii="Arial Narrow" w:hAnsi="Arial Narrow"/>
        </w:rPr>
        <w:t>-накопителей;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lastRenderedPageBreak/>
        <w:t xml:space="preserve">Отслеживание состояния виртуальных дисков; 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Создание, удаление и конфигурирование виртуальных дисков;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Изменение настроек RAID-контроллера;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Расширение ёмкости виртуальных дисков без прерывания доступа к ним;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Изменения уровня RAID виртуальных дисков без прерывания доступа к ним;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запись конфигурации вычислительного узла, драйверов, хранения резервного образа вычислительного узла для перезагрузки в случае возникновения неполадок на энергонезависимый носитель, устанавливаемый внутри корпуса вычислительного узла или на сетевой файловый ресурс; 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Возможность генерации NMI;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Возможность сохранения скриншота экрана описания системного сбоя с выводом диагностической информации; 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Возможность через веб-интерфейс или интерфейс командной строки экспорта диагностической информации о состояния вычислительного узла, включая </w:t>
      </w:r>
      <w:proofErr w:type="spellStart"/>
      <w:r w:rsidRPr="00A76B03">
        <w:rPr>
          <w:rFonts w:ascii="Arial Narrow" w:hAnsi="Arial Narrow"/>
        </w:rPr>
        <w:t>логи</w:t>
      </w:r>
      <w:proofErr w:type="spellEnd"/>
      <w:r w:rsidRPr="00A76B03">
        <w:rPr>
          <w:rFonts w:ascii="Arial Narrow" w:hAnsi="Arial Narrow"/>
        </w:rPr>
        <w:t xml:space="preserve"> как с модуля управления сервером, так и </w:t>
      </w:r>
      <w:proofErr w:type="spellStart"/>
      <w:r w:rsidRPr="00A76B03">
        <w:rPr>
          <w:rFonts w:ascii="Arial Narrow" w:hAnsi="Arial Narrow"/>
        </w:rPr>
        <w:t>логи</w:t>
      </w:r>
      <w:proofErr w:type="spellEnd"/>
      <w:r w:rsidRPr="00A76B03">
        <w:rPr>
          <w:rFonts w:ascii="Arial Narrow" w:hAnsi="Arial Narrow"/>
        </w:rPr>
        <w:t xml:space="preserve"> операционной системы или гипервизора, в едином консолидированном отчёте.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Запись конфигурации модуля управления на выделенный энергонезависимый накопитель, устанавливаемый внутри корпуса вычислительного узла, для быстрого восстановления работоспособности вычислительного узла в случае замены материнской платы;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 xml:space="preserve">Возможность использования аппаратно-программных средств для подготовки к установке операционной системы (конфигурирование томов, создание разделов, копирование драйверов, создание файлов ответа для инсталляторов ОС), не требующие использования внешних носителей информации; </w:t>
      </w:r>
    </w:p>
    <w:p w:rsidR="00A76B03" w:rsidRPr="00A76B03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Возможность применения обновлений микрокодов компонент вычислительного узла как через интерфейс модуля управления сервером, так и из поддерживаемых операционных систем;</w:t>
      </w:r>
    </w:p>
    <w:p w:rsidR="004F7764" w:rsidRPr="004F7764" w:rsidRDefault="00A76B03" w:rsidP="00A76B03">
      <w:pPr>
        <w:pStyle w:val="a3"/>
        <w:ind w:left="0" w:firstLine="567"/>
        <w:jc w:val="both"/>
        <w:rPr>
          <w:rFonts w:ascii="Arial Narrow" w:hAnsi="Arial Narrow"/>
        </w:rPr>
      </w:pPr>
      <w:r w:rsidRPr="00A76B03">
        <w:rPr>
          <w:rFonts w:ascii="Arial Narrow" w:hAnsi="Arial Narrow"/>
        </w:rPr>
        <w:t>Модуль управления сервером должен иметь функционал безопасной проверки целостности и неизменности пакетов обновлений микрокодов компонент вычислительного узла на этапе подготовки обновления;</w:t>
      </w:r>
    </w:p>
    <w:p w:rsidR="004F7764" w:rsidRPr="004F7764" w:rsidRDefault="004F7764" w:rsidP="002D1E6F">
      <w:pPr>
        <w:ind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t xml:space="preserve">Количество серверов – </w:t>
      </w:r>
      <w:r w:rsidR="00E31A83">
        <w:rPr>
          <w:rFonts w:ascii="Arial Narrow" w:hAnsi="Arial Narrow"/>
        </w:rPr>
        <w:t>1</w:t>
      </w:r>
      <w:r w:rsidRPr="004F7764">
        <w:rPr>
          <w:rFonts w:ascii="Arial Narrow" w:hAnsi="Arial Narrow"/>
        </w:rPr>
        <w:t xml:space="preserve"> шт.</w:t>
      </w:r>
    </w:p>
    <w:p w:rsidR="004F7764" w:rsidRPr="00A76B03" w:rsidRDefault="004F7764" w:rsidP="00E31A83">
      <w:pPr>
        <w:pStyle w:val="a3"/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A76B03">
        <w:rPr>
          <w:rFonts w:ascii="Arial Narrow" w:hAnsi="Arial Narrow"/>
          <w:b/>
        </w:rPr>
        <w:t>Требования к интеграции с инфраструктурой заказчика</w:t>
      </w:r>
    </w:p>
    <w:p w:rsidR="004F7764" w:rsidRPr="00912291" w:rsidRDefault="004F7764" w:rsidP="002D1E6F">
      <w:pPr>
        <w:ind w:firstLine="567"/>
        <w:jc w:val="both"/>
        <w:rPr>
          <w:rFonts w:ascii="Arial Narrow" w:hAnsi="Arial Narrow"/>
        </w:rPr>
      </w:pPr>
      <w:r w:rsidRPr="00912291">
        <w:rPr>
          <w:rFonts w:ascii="Arial Narrow" w:hAnsi="Arial Narrow"/>
        </w:rPr>
        <w:t xml:space="preserve">4.1. Все инсталляционные работы по первоначальной конфигурации оборудования, обновлению ПО, в </w:t>
      </w:r>
      <w:proofErr w:type="spellStart"/>
      <w:r w:rsidRPr="00912291">
        <w:rPr>
          <w:rFonts w:ascii="Arial Narrow" w:hAnsi="Arial Narrow"/>
        </w:rPr>
        <w:t>т.ч</w:t>
      </w:r>
      <w:proofErr w:type="spellEnd"/>
      <w:r w:rsidRPr="00912291">
        <w:rPr>
          <w:rFonts w:ascii="Arial Narrow" w:hAnsi="Arial Narrow"/>
        </w:rPr>
        <w:t>. и обновлению микрокодов, должны быть проведены на площадке размещения оборудования</w:t>
      </w:r>
      <w:r w:rsidR="00A729B8" w:rsidRPr="00912291">
        <w:rPr>
          <w:rFonts w:ascii="Arial Narrow" w:hAnsi="Arial Narrow"/>
        </w:rPr>
        <w:t>.</w:t>
      </w:r>
      <w:r w:rsidR="008025A7" w:rsidRPr="008025A7">
        <w:rPr>
          <w:rFonts w:ascii="Arial Narrow" w:hAnsi="Arial Narrow"/>
        </w:rPr>
        <w:t xml:space="preserve"> </w:t>
      </w:r>
      <w:bookmarkStart w:id="1" w:name="_GoBack"/>
      <w:bookmarkEnd w:id="1"/>
      <w:r w:rsidRPr="00912291">
        <w:rPr>
          <w:rFonts w:ascii="Arial Narrow" w:hAnsi="Arial Narrow"/>
        </w:rPr>
        <w:t>Инсталляционные работы должны входить в состав спецификации поставляемого Оборудования.</w:t>
      </w:r>
    </w:p>
    <w:p w:rsidR="004F7764" w:rsidRPr="00912291" w:rsidRDefault="004F7764" w:rsidP="00E31A83">
      <w:pPr>
        <w:pStyle w:val="a3"/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912291">
        <w:rPr>
          <w:rFonts w:ascii="Arial Narrow" w:hAnsi="Arial Narrow"/>
          <w:b/>
        </w:rPr>
        <w:t>Требования к гарантийной поддержке поставляемого оборудования</w:t>
      </w:r>
    </w:p>
    <w:p w:rsidR="004F7764" w:rsidRPr="004F7764" w:rsidRDefault="004F7764" w:rsidP="002D1E6F">
      <w:pPr>
        <w:ind w:firstLine="567"/>
        <w:jc w:val="both"/>
        <w:rPr>
          <w:rFonts w:ascii="Arial Narrow" w:hAnsi="Arial Narrow"/>
        </w:rPr>
      </w:pPr>
      <w:r w:rsidRPr="00912291">
        <w:rPr>
          <w:rFonts w:ascii="Arial Narrow" w:hAnsi="Arial Narrow"/>
        </w:rPr>
        <w:t>5.1. На поставляемое Оборудование должна быть предусмотрена гарантия на срок не менее 36 месяцев в соответствии с условиями</w:t>
      </w:r>
      <w:r w:rsidRPr="004F7764">
        <w:rPr>
          <w:rFonts w:ascii="Arial Narrow" w:hAnsi="Arial Narrow"/>
        </w:rPr>
        <w:t xml:space="preserve"> настоящих требований.</w:t>
      </w:r>
    </w:p>
    <w:p w:rsidR="004F7764" w:rsidRPr="004F7764" w:rsidRDefault="004F7764" w:rsidP="002D1E6F">
      <w:pPr>
        <w:ind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t>5.2. Поставщик должен обеспечить авторизованную гарантийную поддержку своими силами и/или силами авторизованных сервисных центров производителя.</w:t>
      </w:r>
    </w:p>
    <w:p w:rsidR="004F7764" w:rsidRPr="004F7764" w:rsidRDefault="004F7764" w:rsidP="002D1E6F">
      <w:pPr>
        <w:ind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t>5.3. В течение гарантийного срока должен осуществляться ремонт и замена вышедших из строя аппаратных средств и должна осуществляться техническая поддержка работоспособности Оборудования.</w:t>
      </w:r>
    </w:p>
    <w:p w:rsidR="004F7764" w:rsidRPr="004F7764" w:rsidRDefault="004F7764" w:rsidP="002D1E6F">
      <w:pPr>
        <w:ind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t>5.4. Поставляемое Оборудование должно обладать включенной гарантией на срок не менее 36 месяцев со следующим SLA:</w:t>
      </w:r>
    </w:p>
    <w:p w:rsidR="004F7764" w:rsidRPr="004F7764" w:rsidRDefault="004F7764" w:rsidP="002D1E6F">
      <w:pPr>
        <w:ind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t>5.4.1. Прием заявок службой поддержки производителя по всем допустимым каналам (телефон, факс, e-</w:t>
      </w:r>
      <w:proofErr w:type="spellStart"/>
      <w:r w:rsidRPr="004F7764">
        <w:rPr>
          <w:rFonts w:ascii="Arial Narrow" w:hAnsi="Arial Narrow"/>
        </w:rPr>
        <w:t>mail</w:t>
      </w:r>
      <w:proofErr w:type="spellEnd"/>
      <w:r w:rsidRPr="004F7764">
        <w:rPr>
          <w:rFonts w:ascii="Arial Narrow" w:hAnsi="Arial Narrow"/>
        </w:rPr>
        <w:t xml:space="preserve">, </w:t>
      </w:r>
      <w:proofErr w:type="spellStart"/>
      <w:r w:rsidRPr="004F7764">
        <w:rPr>
          <w:rFonts w:ascii="Arial Narrow" w:hAnsi="Arial Narrow"/>
        </w:rPr>
        <w:t>web</w:t>
      </w:r>
      <w:proofErr w:type="spellEnd"/>
      <w:r w:rsidRPr="004F7764">
        <w:rPr>
          <w:rFonts w:ascii="Arial Narrow" w:hAnsi="Arial Narrow"/>
        </w:rPr>
        <w:t>) на русском языке в режиме 9х5;</w:t>
      </w:r>
    </w:p>
    <w:p w:rsidR="004F7764" w:rsidRPr="004F7764" w:rsidRDefault="004F7764" w:rsidP="002D1E6F">
      <w:pPr>
        <w:ind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t>5.4.2. Выезд специалиста технической поддержки на следующий рабочий день на площадку где установлено Оборудование.</w:t>
      </w:r>
    </w:p>
    <w:p w:rsidR="004F7764" w:rsidRPr="004F7764" w:rsidRDefault="004F7764" w:rsidP="002D1E6F">
      <w:pPr>
        <w:ind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t>5.5. Поставщик (производитель) на все время гарантии должен предоставить доступ к специализированным ресурсам Производителя системы (порталам в Интернет, документации, базам знаний) для получения информации о системе, самостоятельного обучения и поиска решения возможных проблем.</w:t>
      </w:r>
    </w:p>
    <w:p w:rsidR="004F7764" w:rsidRPr="004F7764" w:rsidRDefault="004F7764" w:rsidP="002D1E6F">
      <w:pPr>
        <w:ind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lastRenderedPageBreak/>
        <w:t>5.6. Поставщик (производитель) на все время гарантии должен предоставить доступ к специализированным ресурсам Производителя системы, содержащим обновления системного программного обеспечения.</w:t>
      </w:r>
    </w:p>
    <w:p w:rsidR="004F7764" w:rsidRPr="004F7764" w:rsidRDefault="004F7764" w:rsidP="002D1E6F">
      <w:pPr>
        <w:ind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t>5.7. Поставщик (производитель) на все время гарантии должен предоставить возможность консультационной поддержки по вопросам, связанным с установкой ПО Производителя системы.</w:t>
      </w:r>
    </w:p>
    <w:p w:rsidR="004F7764" w:rsidRDefault="004F7764" w:rsidP="002D1E6F">
      <w:pPr>
        <w:ind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t>5.8. В рамках технической поддержки системы Поставщик (производитель) должен оказывать базовую поддержку ПО и совместные обработки обращений по программным продуктам сторонних поставщиков для аппаратного оборудования Производителя системы.</w:t>
      </w:r>
    </w:p>
    <w:p w:rsidR="000D048F" w:rsidRPr="000D048F" w:rsidRDefault="000D048F" w:rsidP="000D048F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5.9. </w:t>
      </w:r>
      <w:r w:rsidRPr="000D048F">
        <w:rPr>
          <w:rFonts w:ascii="Arial Narrow" w:hAnsi="Arial Narrow"/>
        </w:rPr>
        <w:t xml:space="preserve">Возможность круглосуточного своевременного подключения </w:t>
      </w:r>
      <w:proofErr w:type="gramStart"/>
      <w:r w:rsidRPr="000D048F">
        <w:rPr>
          <w:rFonts w:ascii="Arial Narrow" w:hAnsi="Arial Narrow"/>
        </w:rPr>
        <w:t>высоко-уровневых</w:t>
      </w:r>
      <w:proofErr w:type="gramEnd"/>
      <w:r w:rsidRPr="000D048F">
        <w:rPr>
          <w:rFonts w:ascii="Arial Narrow" w:hAnsi="Arial Narrow"/>
        </w:rPr>
        <w:t xml:space="preserve"> экспертов технической поддержки производителя для решения сложных проблем с целью восстановления работоспособности системы.</w:t>
      </w:r>
    </w:p>
    <w:p w:rsidR="000D048F" w:rsidRPr="000D048F" w:rsidRDefault="000D048F" w:rsidP="000D048F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5.10. </w:t>
      </w:r>
      <w:r w:rsidRPr="000D048F">
        <w:rPr>
          <w:rFonts w:ascii="Arial Narrow" w:hAnsi="Arial Narrow"/>
        </w:rPr>
        <w:t>Наличие круглосуточного механизма управления инцидентами и проблемами путем привлечения Дежурного менеджера и повышения «Уровня серьезности (Приоритета)» инцидента с целью ускорения решения проблемы.</w:t>
      </w:r>
    </w:p>
    <w:p w:rsidR="000D048F" w:rsidRPr="004F7764" w:rsidRDefault="000D048F" w:rsidP="000D048F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5.11. </w:t>
      </w:r>
      <w:r w:rsidRPr="000D048F">
        <w:rPr>
          <w:rFonts w:ascii="Arial Narrow" w:hAnsi="Arial Narrow"/>
        </w:rPr>
        <w:t>Возможность установить «Уровни серьезности (Приоритеты)» инцидента с целью ускорения решения наиболее приоритетных заявок на ремонт</w:t>
      </w:r>
    </w:p>
    <w:p w:rsidR="004F7764" w:rsidRDefault="004F7764" w:rsidP="002D1E6F">
      <w:pPr>
        <w:ind w:firstLine="567"/>
        <w:jc w:val="both"/>
        <w:rPr>
          <w:rFonts w:ascii="Arial Narrow" w:hAnsi="Arial Narrow"/>
        </w:rPr>
      </w:pPr>
      <w:r w:rsidRPr="004F7764">
        <w:rPr>
          <w:rFonts w:ascii="Arial Narrow" w:hAnsi="Arial Narrow"/>
        </w:rPr>
        <w:t>5.</w:t>
      </w:r>
      <w:r w:rsidR="000D048F">
        <w:rPr>
          <w:rFonts w:ascii="Arial Narrow" w:hAnsi="Arial Narrow"/>
        </w:rPr>
        <w:t>12</w:t>
      </w:r>
      <w:r w:rsidRPr="004F7764">
        <w:rPr>
          <w:rFonts w:ascii="Arial Narrow" w:hAnsi="Arial Narrow"/>
        </w:rPr>
        <w:t xml:space="preserve">. </w:t>
      </w:r>
      <w:proofErr w:type="gramStart"/>
      <w:r w:rsidRPr="004F7764">
        <w:rPr>
          <w:rFonts w:ascii="Arial Narrow" w:hAnsi="Arial Narrow"/>
        </w:rPr>
        <w:t>Все элементы</w:t>
      </w:r>
      <w:proofErr w:type="gramEnd"/>
      <w:r w:rsidRPr="004F7764">
        <w:rPr>
          <w:rFonts w:ascii="Arial Narrow" w:hAnsi="Arial Narrow"/>
        </w:rPr>
        <w:t xml:space="preserve"> используемые поставщиком (производителем) для замены в целях реализации гарантийного обслуживания, должны быть сертифицированы производителем системы и иметь не худшие функциональные характеристики в сравнении с заменяемыми элементами.</w:t>
      </w:r>
      <w:r w:rsidR="00E66600">
        <w:rPr>
          <w:rFonts w:ascii="Arial Narrow" w:hAnsi="Arial Narrow"/>
        </w:rPr>
        <w:t xml:space="preserve">   </w:t>
      </w:r>
    </w:p>
    <w:p w:rsidR="00E31A83" w:rsidRPr="00E31A83" w:rsidRDefault="00E66600" w:rsidP="00E31A83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E31A83">
        <w:rPr>
          <w:rFonts w:ascii="Arial Narrow" w:hAnsi="Arial Narrow"/>
          <w:b/>
        </w:rPr>
        <w:t xml:space="preserve">Сроки и порядок оплаты: </w:t>
      </w:r>
    </w:p>
    <w:p w:rsidR="00E66600" w:rsidRPr="00DE3991" w:rsidRDefault="00E66600" w:rsidP="00E31A83">
      <w:pPr>
        <w:ind w:firstLine="567"/>
        <w:jc w:val="both"/>
        <w:rPr>
          <w:rFonts w:ascii="Arial Narrow" w:hAnsi="Arial Narrow"/>
        </w:rPr>
      </w:pPr>
      <w:r w:rsidRPr="00E31A83">
        <w:rPr>
          <w:rFonts w:ascii="Arial Narrow" w:hAnsi="Arial Narrow"/>
        </w:rPr>
        <w:t xml:space="preserve">Оплата стоимости поставки производится Заказчиком в безналичной форме путем перечисления денежных средств на расчетный счет Поставщика. в течение 30 (тридцати) дней с момента </w:t>
      </w:r>
      <w:r w:rsidRPr="00DE3991">
        <w:rPr>
          <w:rFonts w:ascii="Arial Narrow" w:hAnsi="Arial Narrow"/>
        </w:rPr>
        <w:t>подписания акта приемки.</w:t>
      </w:r>
    </w:p>
    <w:p w:rsidR="0071349D" w:rsidRPr="0071349D" w:rsidRDefault="00E66600" w:rsidP="00E31A83">
      <w:pPr>
        <w:pStyle w:val="ConsPlusNormal"/>
        <w:widowControl/>
        <w:numPr>
          <w:ilvl w:val="0"/>
          <w:numId w:val="4"/>
        </w:numPr>
        <w:tabs>
          <w:tab w:val="left" w:pos="360"/>
        </w:tabs>
        <w:jc w:val="both"/>
        <w:rPr>
          <w:rFonts w:ascii="Arial Narrow" w:hAnsi="Arial Narrow" w:cs="Times New Roman"/>
          <w:bCs/>
          <w:sz w:val="24"/>
          <w:szCs w:val="24"/>
        </w:rPr>
      </w:pPr>
      <w:r w:rsidRPr="00DE3991">
        <w:rPr>
          <w:rFonts w:ascii="Arial Narrow" w:hAnsi="Arial Narrow" w:cs="Times New Roman"/>
          <w:b/>
          <w:bCs/>
          <w:sz w:val="24"/>
          <w:szCs w:val="24"/>
        </w:rPr>
        <w:t xml:space="preserve">Срок (период) поставки товаров: </w:t>
      </w:r>
    </w:p>
    <w:p w:rsidR="00E66600" w:rsidRPr="00E31A83" w:rsidRDefault="0071349D" w:rsidP="0071349D">
      <w:pPr>
        <w:pStyle w:val="ConsPlusNormal"/>
        <w:widowControl/>
        <w:tabs>
          <w:tab w:val="left" w:pos="360"/>
        </w:tabs>
        <w:ind w:firstLine="426"/>
        <w:jc w:val="both"/>
        <w:rPr>
          <w:rFonts w:ascii="Arial Narrow" w:hAnsi="Arial Narrow" w:cs="Times New Roman"/>
          <w:bCs/>
          <w:sz w:val="24"/>
          <w:szCs w:val="24"/>
        </w:rPr>
      </w:pPr>
      <w:r w:rsidRPr="00E31A83">
        <w:rPr>
          <w:rFonts w:ascii="Arial Narrow" w:hAnsi="Arial Narrow" w:cs="Times New Roman"/>
          <w:bCs/>
          <w:sz w:val="24"/>
          <w:szCs w:val="24"/>
        </w:rPr>
        <w:t xml:space="preserve">В </w:t>
      </w:r>
      <w:r w:rsidR="00E66600" w:rsidRPr="00E31A83">
        <w:rPr>
          <w:rFonts w:ascii="Arial Narrow" w:hAnsi="Arial Narrow" w:cs="Times New Roman"/>
          <w:bCs/>
          <w:sz w:val="24"/>
          <w:szCs w:val="24"/>
        </w:rPr>
        <w:t xml:space="preserve">течение </w:t>
      </w:r>
      <w:r w:rsidR="000B6176">
        <w:rPr>
          <w:rFonts w:ascii="Arial Narrow" w:hAnsi="Arial Narrow" w:cs="Times New Roman"/>
          <w:bCs/>
          <w:sz w:val="24"/>
          <w:szCs w:val="24"/>
        </w:rPr>
        <w:t>60</w:t>
      </w:r>
      <w:r w:rsidR="00E66600" w:rsidRPr="00E31A83">
        <w:rPr>
          <w:rFonts w:ascii="Arial Narrow" w:hAnsi="Arial Narrow" w:cs="Times New Roman"/>
          <w:bCs/>
          <w:sz w:val="24"/>
          <w:szCs w:val="24"/>
        </w:rPr>
        <w:t xml:space="preserve"> календарных дней с момента заключения </w:t>
      </w:r>
      <w:r w:rsidRPr="00A76B03">
        <w:rPr>
          <w:rFonts w:ascii="Arial Narrow" w:hAnsi="Arial Narrow" w:cs="Times New Roman"/>
          <w:bCs/>
          <w:sz w:val="24"/>
          <w:szCs w:val="24"/>
        </w:rPr>
        <w:t>договора</w:t>
      </w:r>
      <w:r w:rsidR="00E66600" w:rsidRPr="00A76B03">
        <w:rPr>
          <w:rFonts w:ascii="Arial Narrow" w:hAnsi="Arial Narrow" w:cs="Times New Roman"/>
          <w:bCs/>
          <w:sz w:val="24"/>
          <w:szCs w:val="24"/>
        </w:rPr>
        <w:t>.</w:t>
      </w:r>
      <w:r w:rsidR="00BF52E4" w:rsidRPr="00A76B03">
        <w:rPr>
          <w:rFonts w:ascii="Arial Narrow" w:hAnsi="Arial Narrow" w:cs="Times New Roman"/>
          <w:bCs/>
          <w:sz w:val="24"/>
          <w:szCs w:val="24"/>
        </w:rPr>
        <w:t xml:space="preserve"> При поставке Поставщик обязан предоставить документы, подтверждающие гарантию Производителя на оборудование, которая соответствует требованиям технического задания. Приёмка оборудования производится после пятидневного круглосуточного демонстрационного тестирования при полной нагрузке. При этом в случае наличия существенных сбоев в работе оборудования, Заказчик имеет право отказаться от приёмки оборудования, как от несоответствующего его нуждам.</w:t>
      </w:r>
    </w:p>
    <w:p w:rsidR="00E66600" w:rsidRPr="00DE3991" w:rsidRDefault="00E66600" w:rsidP="004F7764">
      <w:pPr>
        <w:rPr>
          <w:rFonts w:ascii="Arial Narrow" w:hAnsi="Arial Narrow"/>
        </w:rPr>
      </w:pPr>
    </w:p>
    <w:sectPr w:rsidR="00E66600" w:rsidRPr="00DE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622"/>
    <w:multiLevelType w:val="multilevel"/>
    <w:tmpl w:val="EC2E5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8236589"/>
    <w:multiLevelType w:val="multilevel"/>
    <w:tmpl w:val="FFCE22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EB0C22"/>
    <w:multiLevelType w:val="hybridMultilevel"/>
    <w:tmpl w:val="52D1A2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14E3D31"/>
    <w:multiLevelType w:val="multilevel"/>
    <w:tmpl w:val="FFCE22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B3"/>
    <w:rsid w:val="000861F3"/>
    <w:rsid w:val="000B6176"/>
    <w:rsid w:val="000D048F"/>
    <w:rsid w:val="000E65C6"/>
    <w:rsid w:val="0018338A"/>
    <w:rsid w:val="001B7AB5"/>
    <w:rsid w:val="00215B82"/>
    <w:rsid w:val="002A5CBC"/>
    <w:rsid w:val="002D1E6F"/>
    <w:rsid w:val="004F6E9F"/>
    <w:rsid w:val="004F7764"/>
    <w:rsid w:val="00617A4E"/>
    <w:rsid w:val="0071349D"/>
    <w:rsid w:val="007561B3"/>
    <w:rsid w:val="007C75CB"/>
    <w:rsid w:val="008025A7"/>
    <w:rsid w:val="00847D64"/>
    <w:rsid w:val="00912291"/>
    <w:rsid w:val="00A67F2E"/>
    <w:rsid w:val="00A729B8"/>
    <w:rsid w:val="00A76B03"/>
    <w:rsid w:val="00AC136D"/>
    <w:rsid w:val="00BB7889"/>
    <w:rsid w:val="00BD0301"/>
    <w:rsid w:val="00BF52E4"/>
    <w:rsid w:val="00DE3991"/>
    <w:rsid w:val="00E31A83"/>
    <w:rsid w:val="00E66600"/>
    <w:rsid w:val="00F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F779-76AA-4CA6-A394-E2B5B5C7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B03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4"/>
    <w:uiPriority w:val="34"/>
    <w:qFormat/>
    <w:rsid w:val="00DE3991"/>
    <w:pPr>
      <w:ind w:left="720"/>
      <w:contextualSpacing/>
    </w:pPr>
  </w:style>
  <w:style w:type="paragraph" w:customStyle="1" w:styleId="Default">
    <w:name w:val="Default"/>
    <w:rsid w:val="004F7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F6E9F"/>
    <w:pPr>
      <w:spacing w:before="100" w:beforeAutospacing="1" w:after="100" w:afterAutospacing="1"/>
    </w:pPr>
    <w:rPr>
      <w:rFonts w:eastAsiaTheme="minorHAnsi"/>
    </w:rPr>
  </w:style>
  <w:style w:type="character" w:customStyle="1" w:styleId="20">
    <w:name w:val="Заголовок 2 Знак"/>
    <w:basedOn w:val="a0"/>
    <w:link w:val="2"/>
    <w:uiPriority w:val="9"/>
    <w:semiHidden/>
    <w:rsid w:val="00A76B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3"/>
    <w:uiPriority w:val="34"/>
    <w:locked/>
    <w:rsid w:val="00A76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ЕЗ ОЦМ</Company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Елена Александровна</dc:creator>
  <cp:keywords/>
  <dc:description/>
  <cp:lastModifiedBy>Болотова Елена Александровна</cp:lastModifiedBy>
  <cp:revision>4</cp:revision>
  <dcterms:created xsi:type="dcterms:W3CDTF">2020-05-18T05:00:00Z</dcterms:created>
  <dcterms:modified xsi:type="dcterms:W3CDTF">2020-05-28T06:49:00Z</dcterms:modified>
</cp:coreProperties>
</file>