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AC1FE6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AC1FE6">
        <w:rPr>
          <w:b/>
          <w:sz w:val="22"/>
          <w:szCs w:val="22"/>
        </w:rPr>
        <w:t xml:space="preserve"> </w:t>
      </w:r>
      <w:r w:rsidR="00287C17">
        <w:rPr>
          <w:b/>
          <w:sz w:val="22"/>
          <w:szCs w:val="22"/>
        </w:rPr>
        <w:t xml:space="preserve">приобретение </w:t>
      </w:r>
      <w:proofErr w:type="spellStart"/>
      <w:r w:rsidR="00287C17">
        <w:rPr>
          <w:b/>
          <w:sz w:val="22"/>
          <w:szCs w:val="22"/>
        </w:rPr>
        <w:t>тиристорного</w:t>
      </w:r>
      <w:proofErr w:type="spellEnd"/>
      <w:r w:rsidR="00287C17">
        <w:rPr>
          <w:b/>
          <w:sz w:val="22"/>
          <w:szCs w:val="22"/>
        </w:rPr>
        <w:t xml:space="preserve"> преобразователя </w:t>
      </w:r>
      <w:r w:rsidR="00287C17" w:rsidRPr="00287C17">
        <w:rPr>
          <w:b/>
          <w:sz w:val="22"/>
          <w:szCs w:val="22"/>
        </w:rPr>
        <w:t>мощностью 160 кВт и частотой 66 кГц для индукционной плавильной печи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B73CD1" w:rsidRDefault="00452548" w:rsidP="00287C17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287C17">
              <w:rPr>
                <w:i/>
                <w:sz w:val="22"/>
                <w:szCs w:val="22"/>
              </w:rPr>
              <w:t>18</w:t>
            </w:r>
            <w:r w:rsidRPr="00B73CD1">
              <w:rPr>
                <w:i/>
                <w:sz w:val="22"/>
                <w:szCs w:val="22"/>
              </w:rPr>
              <w:t>»</w:t>
            </w:r>
            <w:r w:rsidR="003C3D82" w:rsidRPr="00B73CD1">
              <w:rPr>
                <w:i/>
                <w:sz w:val="22"/>
                <w:szCs w:val="22"/>
              </w:rPr>
              <w:t xml:space="preserve"> </w:t>
            </w:r>
            <w:r w:rsidR="00287C17">
              <w:rPr>
                <w:i/>
                <w:sz w:val="22"/>
                <w:szCs w:val="22"/>
              </w:rPr>
              <w:t>апреля</w:t>
            </w:r>
            <w:r w:rsidRPr="00B73CD1">
              <w:rPr>
                <w:i/>
                <w:sz w:val="22"/>
                <w:szCs w:val="22"/>
              </w:rPr>
              <w:t xml:space="preserve"> 20</w:t>
            </w:r>
            <w:r w:rsidR="00DD6E1F" w:rsidRPr="00B73CD1">
              <w:rPr>
                <w:i/>
                <w:sz w:val="22"/>
                <w:szCs w:val="22"/>
              </w:rPr>
              <w:t>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B73CD1" w:rsidRDefault="00DD6E1F" w:rsidP="00287C17">
            <w:pPr>
              <w:ind w:right="-176"/>
              <w:rPr>
                <w:i/>
                <w:sz w:val="22"/>
                <w:szCs w:val="22"/>
              </w:rPr>
            </w:pPr>
            <w:r w:rsidRPr="00B73CD1">
              <w:rPr>
                <w:i/>
                <w:sz w:val="22"/>
                <w:szCs w:val="22"/>
              </w:rPr>
              <w:t>«</w:t>
            </w:r>
            <w:r w:rsidR="00287C17">
              <w:rPr>
                <w:i/>
                <w:sz w:val="22"/>
                <w:szCs w:val="22"/>
              </w:rPr>
              <w:t>04</w:t>
            </w:r>
            <w:r w:rsidR="00452548" w:rsidRPr="00B73CD1">
              <w:rPr>
                <w:i/>
                <w:sz w:val="22"/>
                <w:szCs w:val="22"/>
              </w:rPr>
              <w:t xml:space="preserve">» </w:t>
            </w:r>
            <w:r w:rsidR="003C3D82" w:rsidRPr="00B73CD1">
              <w:rPr>
                <w:i/>
                <w:sz w:val="22"/>
                <w:szCs w:val="22"/>
              </w:rPr>
              <w:t>а</w:t>
            </w:r>
            <w:r w:rsidR="00287C17">
              <w:rPr>
                <w:i/>
                <w:sz w:val="22"/>
                <w:szCs w:val="22"/>
              </w:rPr>
              <w:t>преля</w:t>
            </w:r>
            <w:r w:rsidR="00731AA8" w:rsidRPr="00B73CD1">
              <w:rPr>
                <w:i/>
                <w:sz w:val="22"/>
                <w:szCs w:val="22"/>
              </w:rPr>
              <w:t xml:space="preserve"> 201</w:t>
            </w:r>
            <w:r w:rsidR="003C3D82" w:rsidRPr="00B73CD1">
              <w:rPr>
                <w:i/>
                <w:sz w:val="22"/>
                <w:szCs w:val="22"/>
              </w:rPr>
              <w:t>9</w:t>
            </w:r>
            <w:r w:rsidR="00731AA8" w:rsidRPr="00B73CD1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137283" w:rsidRPr="009342F2" w:rsidRDefault="00137283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AC1FE6" w:rsidRPr="00AC1FE6" w:rsidRDefault="00137283" w:rsidP="00AC1FE6">
      <w:pPr>
        <w:ind w:right="-17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Дунаев Михаил Александрович</w:t>
      </w:r>
    </w:p>
    <w:p w:rsidR="00137283" w:rsidRDefault="00AC1FE6" w:rsidP="00AC1FE6">
      <w:pPr>
        <w:ind w:right="-176"/>
        <w:rPr>
          <w:i/>
          <w:sz w:val="22"/>
          <w:szCs w:val="22"/>
          <w:u w:val="single"/>
        </w:rPr>
      </w:pPr>
      <w:r w:rsidRPr="00AC1FE6">
        <w:rPr>
          <w:i/>
          <w:sz w:val="22"/>
          <w:szCs w:val="22"/>
          <w:u w:val="single"/>
        </w:rPr>
        <w:t xml:space="preserve">Начальник </w:t>
      </w:r>
      <w:r w:rsidR="00137283">
        <w:rPr>
          <w:i/>
          <w:sz w:val="22"/>
          <w:szCs w:val="22"/>
          <w:u w:val="single"/>
        </w:rPr>
        <w:t>цеха по выпуску заготовок и готовой продукц</w:t>
      </w:r>
      <w:proofErr w:type="gramStart"/>
      <w:r w:rsidR="00137283">
        <w:rPr>
          <w:i/>
          <w:sz w:val="22"/>
          <w:szCs w:val="22"/>
          <w:u w:val="single"/>
        </w:rPr>
        <w:t xml:space="preserve">ии </w:t>
      </w:r>
      <w:r>
        <w:rPr>
          <w:i/>
          <w:sz w:val="22"/>
          <w:szCs w:val="22"/>
          <w:u w:val="single"/>
        </w:rPr>
        <w:t xml:space="preserve"> </w:t>
      </w:r>
      <w:r w:rsidRPr="00AC1FE6">
        <w:rPr>
          <w:i/>
          <w:sz w:val="22"/>
          <w:szCs w:val="22"/>
          <w:u w:val="single"/>
        </w:rPr>
        <w:t>АО</w:t>
      </w:r>
      <w:proofErr w:type="gramEnd"/>
      <w:r w:rsidRPr="00AC1FE6">
        <w:rPr>
          <w:i/>
          <w:sz w:val="22"/>
          <w:szCs w:val="22"/>
          <w:u w:val="single"/>
        </w:rPr>
        <w:t xml:space="preserve"> «Екатеринбургский завод по </w:t>
      </w:r>
      <w:r w:rsidRPr="00AC1FE6">
        <w:rPr>
          <w:i/>
          <w:sz w:val="22"/>
          <w:szCs w:val="22"/>
          <w:u w:val="single"/>
        </w:rPr>
        <w:lastRenderedPageBreak/>
        <w:t>обработке цветных металлов»</w:t>
      </w:r>
      <w:r>
        <w:rPr>
          <w:i/>
          <w:sz w:val="22"/>
          <w:szCs w:val="22"/>
          <w:u w:val="single"/>
        </w:rPr>
        <w:t xml:space="preserve"> </w:t>
      </w:r>
    </w:p>
    <w:p w:rsidR="00137283" w:rsidRDefault="00AC1FE6" w:rsidP="00AC1FE6">
      <w:pPr>
        <w:ind w:right="-176"/>
        <w:rPr>
          <w:i/>
          <w:sz w:val="22"/>
          <w:szCs w:val="22"/>
          <w:u w:val="single"/>
          <w:lang w:val="en-US"/>
        </w:rPr>
      </w:pPr>
      <w:r w:rsidRPr="00AC1FE6">
        <w:rPr>
          <w:i/>
          <w:sz w:val="22"/>
          <w:szCs w:val="22"/>
          <w:u w:val="single"/>
          <w:lang w:val="en-US"/>
        </w:rPr>
        <w:t>E</w:t>
      </w:r>
      <w:r w:rsidRPr="00137283">
        <w:rPr>
          <w:i/>
          <w:sz w:val="22"/>
          <w:szCs w:val="22"/>
          <w:u w:val="single"/>
          <w:lang w:val="en-US"/>
        </w:rPr>
        <w:t>-</w:t>
      </w:r>
      <w:r w:rsidRPr="00AC1FE6">
        <w:rPr>
          <w:i/>
          <w:sz w:val="22"/>
          <w:szCs w:val="22"/>
          <w:u w:val="single"/>
          <w:lang w:val="en-US"/>
        </w:rPr>
        <w:t>mail</w:t>
      </w:r>
      <w:r w:rsidRPr="00137283">
        <w:rPr>
          <w:i/>
          <w:sz w:val="22"/>
          <w:szCs w:val="22"/>
          <w:u w:val="single"/>
          <w:lang w:val="en-US"/>
        </w:rPr>
        <w:t xml:space="preserve">: </w:t>
      </w:r>
      <w:hyperlink r:id="rId8" w:history="1">
        <w:r w:rsidR="00137283" w:rsidRPr="00D11BF5">
          <w:rPr>
            <w:rStyle w:val="ad"/>
            <w:i/>
            <w:sz w:val="22"/>
            <w:szCs w:val="22"/>
            <w:lang w:val="en-US"/>
          </w:rPr>
          <w:t>m</w:t>
        </w:r>
        <w:r w:rsidR="00137283" w:rsidRPr="00137283">
          <w:rPr>
            <w:rStyle w:val="ad"/>
            <w:i/>
            <w:sz w:val="22"/>
            <w:szCs w:val="22"/>
            <w:lang w:val="en-US"/>
          </w:rPr>
          <w:t>.</w:t>
        </w:r>
        <w:r w:rsidR="00137283" w:rsidRPr="00D11BF5">
          <w:rPr>
            <w:rStyle w:val="ad"/>
            <w:i/>
            <w:sz w:val="22"/>
            <w:szCs w:val="22"/>
            <w:lang w:val="en-US"/>
          </w:rPr>
          <w:t>dunaev</w:t>
        </w:r>
        <w:r w:rsidR="00137283" w:rsidRPr="00137283">
          <w:rPr>
            <w:rStyle w:val="ad"/>
            <w:i/>
            <w:sz w:val="22"/>
            <w:szCs w:val="22"/>
            <w:lang w:val="en-US"/>
          </w:rPr>
          <w:t>@</w:t>
        </w:r>
        <w:r w:rsidR="00137283" w:rsidRPr="00D11BF5">
          <w:rPr>
            <w:rStyle w:val="ad"/>
            <w:i/>
            <w:sz w:val="22"/>
            <w:szCs w:val="22"/>
            <w:lang w:val="en-US"/>
          </w:rPr>
          <w:t>ezocm</w:t>
        </w:r>
        <w:r w:rsidR="00137283" w:rsidRPr="00137283">
          <w:rPr>
            <w:rStyle w:val="ad"/>
            <w:i/>
            <w:sz w:val="22"/>
            <w:szCs w:val="22"/>
            <w:lang w:val="en-US"/>
          </w:rPr>
          <w:t>.</w:t>
        </w:r>
        <w:r w:rsidR="00137283" w:rsidRPr="00D11BF5">
          <w:rPr>
            <w:rStyle w:val="ad"/>
            <w:i/>
            <w:sz w:val="22"/>
            <w:szCs w:val="22"/>
            <w:lang w:val="en-US"/>
          </w:rPr>
          <w:t>ru</w:t>
        </w:r>
      </w:hyperlink>
      <w:r w:rsidRPr="00137283">
        <w:rPr>
          <w:i/>
          <w:sz w:val="22"/>
          <w:szCs w:val="22"/>
          <w:u w:val="single"/>
          <w:lang w:val="en-US"/>
        </w:rPr>
        <w:t xml:space="preserve"> </w:t>
      </w:r>
    </w:p>
    <w:p w:rsidR="00137283" w:rsidRDefault="00AC1FE6" w:rsidP="00AC1FE6">
      <w:pPr>
        <w:ind w:right="-176"/>
        <w:rPr>
          <w:i/>
          <w:sz w:val="22"/>
          <w:szCs w:val="22"/>
          <w:u w:val="single"/>
          <w:lang w:val="en-US"/>
        </w:rPr>
      </w:pPr>
      <w:r w:rsidRPr="00AC1FE6">
        <w:rPr>
          <w:i/>
          <w:sz w:val="22"/>
          <w:szCs w:val="22"/>
          <w:u w:val="single"/>
        </w:rPr>
        <w:t>Тел.:     +7 (343) 311 4</w:t>
      </w:r>
      <w:r w:rsidR="00137283">
        <w:rPr>
          <w:i/>
          <w:sz w:val="22"/>
          <w:szCs w:val="22"/>
          <w:u w:val="single"/>
          <w:lang w:val="en-US"/>
        </w:rPr>
        <w:t>5 88</w:t>
      </w:r>
    </w:p>
    <w:p w:rsidR="00137283" w:rsidRDefault="00AC1FE6" w:rsidP="00AC1FE6">
      <w:pPr>
        <w:ind w:right="-176"/>
        <w:rPr>
          <w:i/>
          <w:sz w:val="22"/>
          <w:szCs w:val="22"/>
          <w:u w:val="single"/>
          <w:lang w:val="en-US"/>
        </w:rPr>
      </w:pPr>
      <w:r w:rsidRPr="00AC1FE6">
        <w:rPr>
          <w:i/>
          <w:sz w:val="22"/>
          <w:szCs w:val="22"/>
          <w:u w:val="single"/>
        </w:rPr>
        <w:t xml:space="preserve">Моб.:   +7  </w:t>
      </w:r>
      <w:r w:rsidR="00137283">
        <w:rPr>
          <w:i/>
          <w:sz w:val="22"/>
          <w:szCs w:val="22"/>
          <w:u w:val="single"/>
          <w:lang w:val="en-US"/>
        </w:rPr>
        <w:t>922 201 82 72</w:t>
      </w:r>
      <w:bookmarkStart w:id="0" w:name="_GoBack"/>
      <w:bookmarkEnd w:id="0"/>
      <w:r w:rsidRPr="00AC1FE6">
        <w:rPr>
          <w:i/>
          <w:sz w:val="22"/>
          <w:szCs w:val="22"/>
          <w:u w:val="single"/>
        </w:rPr>
        <w:t xml:space="preserve"> </w:t>
      </w:r>
    </w:p>
    <w:p w:rsidR="00405F57" w:rsidRDefault="00452548" w:rsidP="00AC1FE6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C4" w:rsidRDefault="008D35C4" w:rsidP="00452548">
      <w:r>
        <w:separator/>
      </w:r>
    </w:p>
  </w:endnote>
  <w:endnote w:type="continuationSeparator" w:id="0">
    <w:p w:rsidR="008D35C4" w:rsidRDefault="008D35C4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C4" w:rsidRDefault="008D35C4" w:rsidP="00452548">
      <w:r>
        <w:separator/>
      </w:r>
    </w:p>
  </w:footnote>
  <w:footnote w:type="continuationSeparator" w:id="0">
    <w:p w:rsidR="008D35C4" w:rsidRDefault="008D35C4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66A95"/>
    <w:rsid w:val="000848B0"/>
    <w:rsid w:val="000B32FA"/>
    <w:rsid w:val="00137283"/>
    <w:rsid w:val="001914AF"/>
    <w:rsid w:val="001C6DFC"/>
    <w:rsid w:val="00227ACA"/>
    <w:rsid w:val="00287C17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8D35C4"/>
    <w:rsid w:val="00962A02"/>
    <w:rsid w:val="00981D97"/>
    <w:rsid w:val="00A23DFF"/>
    <w:rsid w:val="00AC1FE6"/>
    <w:rsid w:val="00B73CD1"/>
    <w:rsid w:val="00C11928"/>
    <w:rsid w:val="00C230F9"/>
    <w:rsid w:val="00CC7DED"/>
    <w:rsid w:val="00D535DE"/>
    <w:rsid w:val="00DD6E1F"/>
    <w:rsid w:val="00DE5EC4"/>
    <w:rsid w:val="00E95F7B"/>
    <w:rsid w:val="00EF5A54"/>
    <w:rsid w:val="00F202D6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nae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Дунаев Михаил Александрович</cp:lastModifiedBy>
  <cp:revision>3</cp:revision>
  <dcterms:created xsi:type="dcterms:W3CDTF">2019-03-21T06:12:00Z</dcterms:created>
  <dcterms:modified xsi:type="dcterms:W3CDTF">2019-03-21T06:28:00Z</dcterms:modified>
</cp:coreProperties>
</file>