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2" w:rsidRDefault="009417D2" w:rsidP="009417D2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9417D2" w:rsidRDefault="009417D2" w:rsidP="009417D2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участию в конкурсном отборе (тендере)</w:t>
      </w:r>
    </w:p>
    <w:p w:rsidR="009417D2" w:rsidRDefault="009417D2" w:rsidP="009417D2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6"/>
        <w:gridCol w:w="4819"/>
      </w:tblGrid>
      <w:tr w:rsidR="009417D2" w:rsidRPr="009417D2" w:rsidTr="00E37321">
        <w:tc>
          <w:tcPr>
            <w:tcW w:w="5086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819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«Екатеринбургский завод по обработке цветных металлов»</w:t>
            </w:r>
          </w:p>
        </w:tc>
      </w:tr>
      <w:tr w:rsidR="009417D2" w:rsidTr="00E37321">
        <w:tc>
          <w:tcPr>
            <w:tcW w:w="5086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819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624097, Свердловская обл., г. Верхняя Пышма, пр. Успенский, 131</w:t>
            </w:r>
          </w:p>
        </w:tc>
      </w:tr>
      <w:tr w:rsidR="009417D2" w:rsidTr="00E37321">
        <w:tc>
          <w:tcPr>
            <w:tcW w:w="5086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819" w:type="dxa"/>
            <w:hideMark/>
          </w:tcPr>
          <w:p w:rsidR="009417D2" w:rsidRPr="009B7C75" w:rsidRDefault="009417D2" w:rsidP="009B7C75">
            <w:pPr>
              <w:ind w:right="-176"/>
              <w:rPr>
                <w:i/>
                <w:sz w:val="22"/>
                <w:szCs w:val="22"/>
              </w:rPr>
            </w:pPr>
            <w:r w:rsidRPr="009B7C75">
              <w:rPr>
                <w:i/>
                <w:sz w:val="22"/>
                <w:szCs w:val="22"/>
              </w:rPr>
              <w:t>«_</w:t>
            </w:r>
            <w:r w:rsidR="009B7C75" w:rsidRPr="009B7C75">
              <w:rPr>
                <w:i/>
                <w:sz w:val="22"/>
                <w:szCs w:val="22"/>
              </w:rPr>
              <w:t>30</w:t>
            </w:r>
            <w:r w:rsidRPr="009B7C75">
              <w:rPr>
                <w:i/>
                <w:sz w:val="22"/>
                <w:szCs w:val="22"/>
              </w:rPr>
              <w:t>_» __</w:t>
            </w:r>
            <w:r w:rsidR="00FC36EE" w:rsidRPr="009B7C75">
              <w:rPr>
                <w:i/>
                <w:sz w:val="22"/>
                <w:szCs w:val="22"/>
              </w:rPr>
              <w:t>апреля</w:t>
            </w:r>
            <w:r w:rsidRPr="009B7C75">
              <w:rPr>
                <w:i/>
                <w:sz w:val="22"/>
                <w:szCs w:val="22"/>
              </w:rPr>
              <w:t>___ 2019 года</w:t>
            </w:r>
          </w:p>
        </w:tc>
      </w:tr>
      <w:tr w:rsidR="009417D2" w:rsidTr="00E37321">
        <w:tc>
          <w:tcPr>
            <w:tcW w:w="5086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819" w:type="dxa"/>
            <w:hideMark/>
          </w:tcPr>
          <w:p w:rsidR="009417D2" w:rsidRPr="009B7C75" w:rsidRDefault="009417D2" w:rsidP="009B7C75">
            <w:pPr>
              <w:ind w:right="-176"/>
              <w:rPr>
                <w:i/>
                <w:sz w:val="22"/>
                <w:szCs w:val="22"/>
              </w:rPr>
            </w:pPr>
            <w:r w:rsidRPr="009B7C75">
              <w:rPr>
                <w:i/>
                <w:sz w:val="22"/>
                <w:szCs w:val="22"/>
              </w:rPr>
              <w:t>«_</w:t>
            </w:r>
            <w:r w:rsidR="009B7C75" w:rsidRPr="009B7C75">
              <w:rPr>
                <w:i/>
                <w:sz w:val="22"/>
                <w:szCs w:val="22"/>
              </w:rPr>
              <w:t>1</w:t>
            </w:r>
            <w:r w:rsidR="009D14FF" w:rsidRPr="009B7C75">
              <w:rPr>
                <w:i/>
                <w:sz w:val="22"/>
                <w:szCs w:val="22"/>
                <w:u w:val="single"/>
              </w:rPr>
              <w:t>2</w:t>
            </w:r>
            <w:r w:rsidRPr="009B7C75">
              <w:rPr>
                <w:i/>
                <w:sz w:val="22"/>
                <w:szCs w:val="22"/>
              </w:rPr>
              <w:t>_» __</w:t>
            </w:r>
            <w:r w:rsidR="009D14FF" w:rsidRPr="009B7C75">
              <w:rPr>
                <w:i/>
                <w:sz w:val="22"/>
                <w:szCs w:val="22"/>
              </w:rPr>
              <w:t>апрел</w:t>
            </w:r>
            <w:r w:rsidRPr="009B7C75">
              <w:rPr>
                <w:i/>
                <w:sz w:val="22"/>
                <w:szCs w:val="22"/>
              </w:rPr>
              <w:t>я___ 2019 года</w:t>
            </w:r>
          </w:p>
        </w:tc>
      </w:tr>
      <w:tr w:rsidR="009417D2" w:rsidTr="00E37321">
        <w:tc>
          <w:tcPr>
            <w:tcW w:w="5086" w:type="dxa"/>
            <w:hideMark/>
          </w:tcPr>
          <w:p w:rsidR="009417D2" w:rsidRDefault="009417D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819" w:type="dxa"/>
            <w:hideMark/>
          </w:tcPr>
          <w:p w:rsidR="009417D2" w:rsidRPr="009B7C75" w:rsidRDefault="009417D2">
            <w:pPr>
              <w:ind w:right="-176"/>
              <w:rPr>
                <w:i/>
                <w:sz w:val="22"/>
                <w:szCs w:val="22"/>
              </w:rPr>
            </w:pPr>
            <w:r w:rsidRPr="009B7C75">
              <w:rPr>
                <w:i/>
                <w:sz w:val="22"/>
                <w:szCs w:val="22"/>
              </w:rPr>
              <w:t>очная/заочная</w:t>
            </w:r>
          </w:p>
        </w:tc>
      </w:tr>
    </w:tbl>
    <w:p w:rsidR="009417D2" w:rsidRDefault="009417D2" w:rsidP="009417D2">
      <w:pPr>
        <w:ind w:right="-176"/>
        <w:rPr>
          <w:i/>
          <w:sz w:val="22"/>
          <w:szCs w:val="22"/>
        </w:rPr>
      </w:pPr>
    </w:p>
    <w:p w:rsidR="009417D2" w:rsidRDefault="009417D2" w:rsidP="009417D2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9417D2" w:rsidRDefault="009417D2" w:rsidP="009417D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Предметом конкурсного отбора является предварительный отбор участников – </w:t>
      </w:r>
      <w:r>
        <w:rPr>
          <w:b/>
          <w:i/>
        </w:rPr>
        <w:t xml:space="preserve">на </w:t>
      </w:r>
      <w:r w:rsidRPr="009417D2">
        <w:rPr>
          <w:b/>
          <w:i/>
        </w:rPr>
        <w:t xml:space="preserve">изготовление и аттестацию </w:t>
      </w:r>
      <w:r w:rsidR="007A7707">
        <w:rPr>
          <w:b/>
          <w:i/>
        </w:rPr>
        <w:t xml:space="preserve">комплекта </w:t>
      </w:r>
      <w:r w:rsidRPr="009417D2">
        <w:rPr>
          <w:b/>
          <w:i/>
        </w:rPr>
        <w:t>стандартн</w:t>
      </w:r>
      <w:r w:rsidR="007A7707">
        <w:rPr>
          <w:b/>
          <w:i/>
        </w:rPr>
        <w:t>ых</w:t>
      </w:r>
      <w:r w:rsidRPr="009417D2">
        <w:rPr>
          <w:b/>
          <w:i/>
        </w:rPr>
        <w:t xml:space="preserve"> образц</w:t>
      </w:r>
      <w:r w:rsidR="007A7707">
        <w:rPr>
          <w:b/>
          <w:i/>
        </w:rPr>
        <w:t>ов</w:t>
      </w:r>
      <w:r w:rsidRPr="009417D2">
        <w:rPr>
          <w:b/>
          <w:i/>
        </w:rPr>
        <w:t xml:space="preserve"> состава иридия</w:t>
      </w:r>
      <w:r>
        <w:rPr>
          <w:b/>
          <w:i/>
          <w:sz w:val="22"/>
          <w:szCs w:val="22"/>
        </w:rPr>
        <w:t xml:space="preserve">, </w:t>
      </w:r>
      <w:r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9417D2" w:rsidRDefault="009417D2" w:rsidP="009417D2">
      <w:pPr>
        <w:ind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</w:t>
      </w:r>
      <w:r w:rsidRPr="009B7C75">
        <w:rPr>
          <w:sz w:val="22"/>
          <w:szCs w:val="22"/>
        </w:rPr>
        <w:t>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9417D2" w:rsidRDefault="009417D2" w:rsidP="009417D2">
      <w:pPr>
        <w:ind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 копию документа, удостоверяющего личность;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копии разрешительных документов (лицензий, сертификатов и т.д.);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копии баланса (</w:t>
      </w:r>
      <w:r>
        <w:rPr>
          <w:i/>
          <w:sz w:val="22"/>
          <w:szCs w:val="22"/>
        </w:rPr>
        <w:t>на последнюю отчетную дату</w:t>
      </w:r>
      <w:r>
        <w:rPr>
          <w:sz w:val="22"/>
          <w:szCs w:val="22"/>
        </w:rPr>
        <w:t>);</w:t>
      </w:r>
    </w:p>
    <w:p w:rsidR="009417D2" w:rsidRDefault="009417D2" w:rsidP="009417D2">
      <w:pPr>
        <w:numPr>
          <w:ilvl w:val="0"/>
          <w:numId w:val="1"/>
        </w:numPr>
        <w:tabs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анкету участника (</w:t>
      </w:r>
      <w:r>
        <w:rPr>
          <w:i/>
          <w:sz w:val="22"/>
          <w:szCs w:val="22"/>
        </w:rPr>
        <w:t>прилагается</w:t>
      </w:r>
      <w:r>
        <w:rPr>
          <w:sz w:val="22"/>
          <w:szCs w:val="22"/>
        </w:rPr>
        <w:t>).</w:t>
      </w:r>
    </w:p>
    <w:p w:rsidR="009417D2" w:rsidRDefault="009417D2" w:rsidP="009417D2">
      <w:pPr>
        <w:ind w:right="-176"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9417D2" w:rsidRDefault="009417D2" w:rsidP="009417D2">
      <w:pPr>
        <w:ind w:right="-176" w:first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9417D2" w:rsidRDefault="009417D2" w:rsidP="009417D2">
      <w:pPr>
        <w:ind w:right="-176" w:first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9417D2" w:rsidRDefault="009417D2" w:rsidP="0012701E">
      <w:pPr>
        <w:spacing w:before="120"/>
        <w:ind w:right="-176" w:firstLine="357"/>
        <w:rPr>
          <w:sz w:val="22"/>
          <w:szCs w:val="22"/>
        </w:rPr>
      </w:pPr>
      <w:r>
        <w:rPr>
          <w:b/>
          <w:sz w:val="22"/>
          <w:szCs w:val="22"/>
        </w:rPr>
        <w:t>Председатель Конкурсной комиссии</w:t>
      </w:r>
      <w:r>
        <w:rPr>
          <w:b/>
          <w:sz w:val="22"/>
          <w:szCs w:val="22"/>
        </w:rPr>
        <w:tab/>
        <w:t xml:space="preserve"> _</w:t>
      </w:r>
      <w:r>
        <w:rPr>
          <w:b/>
          <w:sz w:val="22"/>
          <w:szCs w:val="22"/>
          <w:u w:val="single"/>
        </w:rPr>
        <w:t>Генеральный директор А. М. Андреев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9417D2" w:rsidRDefault="009417D2" w:rsidP="0012701E">
      <w:pPr>
        <w:spacing w:before="120"/>
        <w:ind w:right="-176" w:firstLine="357"/>
        <w:rPr>
          <w:i/>
          <w:sz w:val="22"/>
          <w:szCs w:val="22"/>
        </w:rPr>
      </w:pPr>
      <w:r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9417D2" w:rsidRDefault="009417D2" w:rsidP="009417D2">
      <w:pPr>
        <w:ind w:right="-176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от них сведения, относящиеся</w:t>
      </w:r>
      <w:r w:rsidR="00B07D05">
        <w:rPr>
          <w:i/>
          <w:sz w:val="22"/>
          <w:szCs w:val="22"/>
        </w:rPr>
        <w:t xml:space="preserve"> к конкурсному отбору (тендеру):</w:t>
      </w:r>
      <w:bookmarkStart w:id="0" w:name="_GoBack"/>
      <w:bookmarkEnd w:id="0"/>
    </w:p>
    <w:p w:rsidR="009417D2" w:rsidRDefault="009417D2" w:rsidP="004F6A11">
      <w:pPr>
        <w:spacing w:before="60"/>
        <w:rPr>
          <w:i/>
          <w:sz w:val="22"/>
          <w:szCs w:val="22"/>
        </w:rPr>
      </w:pPr>
      <w:r w:rsidRPr="009417D2">
        <w:rPr>
          <w:b/>
          <w:sz w:val="22"/>
          <w:szCs w:val="22"/>
        </w:rPr>
        <w:t>Руководитель группы СО ЛСА ЦАЛ АО «ЕЗ ОЦМ»</w:t>
      </w:r>
      <w:r>
        <w:rPr>
          <w:sz w:val="24"/>
          <w:szCs w:val="24"/>
        </w:rPr>
        <w:t xml:space="preserve"> </w:t>
      </w:r>
      <w:r w:rsidRPr="009417D2">
        <w:rPr>
          <w:b/>
          <w:sz w:val="22"/>
          <w:szCs w:val="22"/>
          <w:u w:val="single"/>
        </w:rPr>
        <w:t>Е.А. Анчутина (Тел.: (343) 311 47 21)</w:t>
      </w:r>
      <w:r w:rsidR="009B7C75">
        <w:rPr>
          <w:b/>
          <w:sz w:val="22"/>
          <w:szCs w:val="22"/>
          <w:u w:val="single"/>
        </w:rPr>
        <w:t xml:space="preserve"> </w:t>
      </w:r>
      <w:hyperlink r:id="rId6" w:history="1">
        <w:r w:rsidR="009B7C75">
          <w:rPr>
            <w:rStyle w:val="a3"/>
          </w:rPr>
          <w:t>e.anchutina@ezocm.ru</w:t>
        </w:r>
      </w:hyperlink>
      <w:r w:rsidR="009B7C75">
        <w:rPr>
          <w:color w:val="1F497D"/>
        </w:rPr>
        <w:t> </w:t>
      </w:r>
    </w:p>
    <w:sectPr w:rsidR="009417D2" w:rsidSect="009B7C75">
      <w:pgSz w:w="12240" w:h="15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1"/>
    <w:rsid w:val="0012701E"/>
    <w:rsid w:val="002A52D1"/>
    <w:rsid w:val="004F6A11"/>
    <w:rsid w:val="007A7707"/>
    <w:rsid w:val="009417D2"/>
    <w:rsid w:val="00956121"/>
    <w:rsid w:val="009B7C75"/>
    <w:rsid w:val="009D14FF"/>
    <w:rsid w:val="00A03624"/>
    <w:rsid w:val="00A9668B"/>
    <w:rsid w:val="00B07D05"/>
    <w:rsid w:val="00BA15E4"/>
    <w:rsid w:val="00C60813"/>
    <w:rsid w:val="00DB6999"/>
    <w:rsid w:val="00E37321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nchutina@ezoc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15</cp:revision>
  <cp:lastPrinted>2019-03-12T10:22:00Z</cp:lastPrinted>
  <dcterms:created xsi:type="dcterms:W3CDTF">2019-01-09T09:13:00Z</dcterms:created>
  <dcterms:modified xsi:type="dcterms:W3CDTF">2019-03-13T04:37:00Z</dcterms:modified>
</cp:coreProperties>
</file>