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A749B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5A749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348D4">
              <w:rPr>
                <w:sz w:val="22"/>
                <w:szCs w:val="22"/>
              </w:rPr>
              <w:t xml:space="preserve"> 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F350C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CB23A1">
              <w:rPr>
                <w:sz w:val="22"/>
                <w:szCs w:val="22"/>
              </w:rPr>
              <w:t>1</w:t>
            </w:r>
            <w:r w:rsidR="00F350C9">
              <w:rPr>
                <w:sz w:val="22"/>
                <w:szCs w:val="22"/>
              </w:rPr>
              <w:t>8</w:t>
            </w:r>
            <w:r w:rsidRPr="009342F2">
              <w:rPr>
                <w:sz w:val="22"/>
                <w:szCs w:val="22"/>
              </w:rPr>
              <w:t xml:space="preserve">» </w:t>
            </w:r>
            <w:r w:rsidR="00F350C9">
              <w:rPr>
                <w:sz w:val="22"/>
                <w:szCs w:val="22"/>
              </w:rPr>
              <w:t>августа</w:t>
            </w:r>
            <w:r w:rsidRPr="009342F2">
              <w:rPr>
                <w:sz w:val="22"/>
                <w:szCs w:val="22"/>
              </w:rPr>
              <w:t xml:space="preserve"> 20</w:t>
            </w:r>
            <w:r w:rsidR="00F77239">
              <w:rPr>
                <w:sz w:val="22"/>
                <w:szCs w:val="22"/>
              </w:rPr>
              <w:t>1</w:t>
            </w:r>
            <w:r w:rsidR="005A749B">
              <w:rPr>
                <w:sz w:val="22"/>
                <w:szCs w:val="22"/>
              </w:rPr>
              <w:t>6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F350C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CB23A1">
              <w:rPr>
                <w:sz w:val="22"/>
                <w:szCs w:val="22"/>
              </w:rPr>
              <w:t>14</w:t>
            </w:r>
            <w:r w:rsidRPr="009342F2">
              <w:rPr>
                <w:sz w:val="22"/>
                <w:szCs w:val="22"/>
              </w:rPr>
              <w:t>»</w:t>
            </w:r>
            <w:r w:rsidR="00350929">
              <w:rPr>
                <w:sz w:val="22"/>
                <w:szCs w:val="22"/>
              </w:rPr>
              <w:t xml:space="preserve"> </w:t>
            </w:r>
            <w:r w:rsidR="00F350C9">
              <w:rPr>
                <w:sz w:val="22"/>
                <w:szCs w:val="22"/>
              </w:rPr>
              <w:t>августа</w:t>
            </w:r>
            <w:r w:rsidRPr="009342F2">
              <w:rPr>
                <w:sz w:val="22"/>
                <w:szCs w:val="22"/>
              </w:rPr>
              <w:t xml:space="preserve"> </w:t>
            </w:r>
            <w:r w:rsidR="00462EFF">
              <w:rPr>
                <w:sz w:val="22"/>
                <w:szCs w:val="22"/>
              </w:rPr>
              <w:t xml:space="preserve"> </w:t>
            </w:r>
            <w:r w:rsidRPr="009342F2">
              <w:rPr>
                <w:sz w:val="22"/>
                <w:szCs w:val="22"/>
              </w:rPr>
              <w:t>20</w:t>
            </w:r>
            <w:r w:rsidR="00F77239">
              <w:rPr>
                <w:sz w:val="22"/>
                <w:szCs w:val="22"/>
              </w:rPr>
              <w:t>1</w:t>
            </w:r>
            <w:r w:rsidR="005A749B">
              <w:rPr>
                <w:sz w:val="22"/>
                <w:szCs w:val="22"/>
              </w:rPr>
              <w:t>6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F350C9" w:rsidP="00412594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452548"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452548" w:rsidRPr="009342F2" w:rsidRDefault="00452548" w:rsidP="00583858">
      <w:pPr>
        <w:ind w:right="-176" w:firstLine="360"/>
        <w:jc w:val="both"/>
        <w:rPr>
          <w:sz w:val="22"/>
          <w:szCs w:val="22"/>
        </w:rPr>
      </w:pPr>
      <w:proofErr w:type="gramStart"/>
      <w:r w:rsidRPr="005348D4">
        <w:rPr>
          <w:sz w:val="22"/>
          <w:szCs w:val="22"/>
        </w:rPr>
        <w:t>Предметом конкурсного отбора является предварительный отбор участников - поставщиков товар</w:t>
      </w:r>
      <w:r w:rsidR="00EA40DD">
        <w:rPr>
          <w:sz w:val="22"/>
          <w:szCs w:val="22"/>
        </w:rPr>
        <w:t>а</w:t>
      </w:r>
      <w:r w:rsidR="005A749B">
        <w:rPr>
          <w:sz w:val="22"/>
          <w:szCs w:val="22"/>
        </w:rPr>
        <w:t>:</w:t>
      </w:r>
      <w:r w:rsidR="00EA40DD">
        <w:rPr>
          <w:sz w:val="22"/>
          <w:szCs w:val="22"/>
        </w:rPr>
        <w:t xml:space="preserve"> </w:t>
      </w:r>
      <w:r w:rsidR="00F350C9" w:rsidRPr="00F350C9">
        <w:rPr>
          <w:b/>
          <w:sz w:val="22"/>
          <w:szCs w:val="22"/>
        </w:rPr>
        <w:t>запасные части для</w:t>
      </w:r>
      <w:r w:rsidR="00F350C9">
        <w:rPr>
          <w:sz w:val="22"/>
          <w:szCs w:val="22"/>
        </w:rPr>
        <w:t xml:space="preserve"> </w:t>
      </w:r>
      <w:r w:rsidR="00CB23A1" w:rsidRPr="00CB23A1">
        <w:rPr>
          <w:b/>
          <w:sz w:val="22"/>
          <w:szCs w:val="22"/>
        </w:rPr>
        <w:t>атомно-абсорбционн</w:t>
      </w:r>
      <w:r w:rsidR="00F350C9">
        <w:rPr>
          <w:b/>
          <w:sz w:val="22"/>
          <w:szCs w:val="22"/>
        </w:rPr>
        <w:t>ого</w:t>
      </w:r>
      <w:r w:rsidR="00CB23A1" w:rsidRPr="00CB23A1">
        <w:rPr>
          <w:b/>
          <w:sz w:val="22"/>
          <w:szCs w:val="22"/>
        </w:rPr>
        <w:t xml:space="preserve"> спектрометр</w:t>
      </w:r>
      <w:r w:rsidR="00F350C9">
        <w:rPr>
          <w:b/>
          <w:sz w:val="22"/>
          <w:szCs w:val="22"/>
        </w:rPr>
        <w:t>а</w:t>
      </w:r>
      <w:r w:rsidR="00CB23A1" w:rsidRPr="00CB23A1">
        <w:rPr>
          <w:b/>
          <w:sz w:val="22"/>
          <w:szCs w:val="22"/>
        </w:rPr>
        <w:t xml:space="preserve"> </w:t>
      </w:r>
      <w:proofErr w:type="spellStart"/>
      <w:r w:rsidR="00CB23A1" w:rsidRPr="00CB23A1">
        <w:rPr>
          <w:b/>
          <w:sz w:val="22"/>
          <w:szCs w:val="22"/>
          <w:lang w:val="en-US"/>
        </w:rPr>
        <w:t>AA</w:t>
      </w:r>
      <w:r w:rsidR="00F350C9">
        <w:rPr>
          <w:b/>
          <w:sz w:val="22"/>
          <w:szCs w:val="22"/>
          <w:lang w:val="en-US"/>
        </w:rPr>
        <w:t>nalyst</w:t>
      </w:r>
      <w:proofErr w:type="spellEnd"/>
      <w:r w:rsidR="00CB23A1" w:rsidRPr="00CB23A1">
        <w:rPr>
          <w:b/>
          <w:sz w:val="22"/>
          <w:szCs w:val="22"/>
        </w:rPr>
        <w:t xml:space="preserve"> </w:t>
      </w:r>
      <w:r w:rsidR="00F350C9" w:rsidRPr="00F350C9">
        <w:rPr>
          <w:b/>
          <w:sz w:val="22"/>
          <w:szCs w:val="22"/>
        </w:rPr>
        <w:t>4</w:t>
      </w:r>
      <w:r w:rsidR="00CB23A1" w:rsidRPr="00CB23A1">
        <w:rPr>
          <w:b/>
          <w:sz w:val="22"/>
          <w:szCs w:val="22"/>
        </w:rPr>
        <w:t xml:space="preserve">00 производства </w:t>
      </w:r>
      <w:r w:rsidR="00CB23A1" w:rsidRPr="00CB23A1">
        <w:rPr>
          <w:b/>
          <w:sz w:val="22"/>
          <w:szCs w:val="22"/>
          <w:lang w:val="en-US"/>
        </w:rPr>
        <w:t>PerkinElmer</w:t>
      </w:r>
      <w:r w:rsidR="00CB23A1" w:rsidRPr="00CB23A1">
        <w:rPr>
          <w:b/>
          <w:sz w:val="22"/>
          <w:szCs w:val="22"/>
        </w:rPr>
        <w:t xml:space="preserve"> </w:t>
      </w:r>
      <w:proofErr w:type="spellStart"/>
      <w:r w:rsidR="00CB23A1" w:rsidRPr="00CB23A1">
        <w:rPr>
          <w:b/>
          <w:sz w:val="22"/>
          <w:szCs w:val="22"/>
          <w:lang w:val="en-US"/>
        </w:rPr>
        <w:t>Inc</w:t>
      </w:r>
      <w:proofErr w:type="spellEnd"/>
      <w:r w:rsidR="00CB23A1" w:rsidRPr="00CB23A1">
        <w:rPr>
          <w:b/>
          <w:sz w:val="22"/>
          <w:szCs w:val="22"/>
        </w:rPr>
        <w:t>., США</w:t>
      </w:r>
      <w:r w:rsidR="00350929">
        <w:rPr>
          <w:sz w:val="22"/>
          <w:szCs w:val="22"/>
        </w:rPr>
        <w:t xml:space="preserve">, </w:t>
      </w:r>
      <w:r w:rsidRPr="005348D4">
        <w:rPr>
          <w:sz w:val="22"/>
          <w:szCs w:val="22"/>
        </w:rPr>
        <w:t>обладающих необходимым и достаточным квалифицированным персоналом; имеющих средства, оборудование, ресурсы, необходимые</w:t>
      </w:r>
      <w:r w:rsidRPr="009342F2">
        <w:rPr>
          <w:sz w:val="22"/>
          <w:szCs w:val="22"/>
        </w:rPr>
        <w:t xml:space="preserve">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</w:t>
      </w:r>
      <w:bookmarkStart w:id="0" w:name="_GoBack"/>
      <w:bookmarkEnd w:id="0"/>
      <w:r w:rsidRPr="009342F2">
        <w:rPr>
          <w:sz w:val="22"/>
          <w:szCs w:val="22"/>
        </w:rPr>
        <w:t>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452548" w:rsidRPr="00F77239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</w:r>
      <w:r w:rsidR="00F77239" w:rsidRPr="00F77239">
        <w:rPr>
          <w:sz w:val="22"/>
          <w:szCs w:val="22"/>
        </w:rPr>
        <w:t xml:space="preserve">                                   </w:t>
      </w:r>
      <w:r w:rsidR="00F77239">
        <w:rPr>
          <w:sz w:val="22"/>
          <w:szCs w:val="22"/>
        </w:rPr>
        <w:t>Боровков Д.А.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F77239" w:rsidRDefault="00350929" w:rsidP="00350929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Начальник </w:t>
      </w:r>
      <w:r w:rsidR="00CB23A1">
        <w:rPr>
          <w:i/>
          <w:sz w:val="22"/>
          <w:szCs w:val="22"/>
        </w:rPr>
        <w:t>ЦАЛ</w:t>
      </w:r>
      <w:r w:rsidR="00F77239">
        <w:rPr>
          <w:i/>
          <w:sz w:val="22"/>
          <w:szCs w:val="22"/>
        </w:rPr>
        <w:t xml:space="preserve"> АО «ЕЗ ОЦМ» </w:t>
      </w:r>
      <w:r w:rsidR="00CB23A1">
        <w:rPr>
          <w:i/>
          <w:sz w:val="22"/>
          <w:szCs w:val="22"/>
        </w:rPr>
        <w:t>Горбатова Л.Д.</w:t>
      </w:r>
    </w:p>
    <w:p w:rsidR="00412594" w:rsidRPr="00350929" w:rsidRDefault="00350929" w:rsidP="00350929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</w:t>
      </w:r>
      <w:r w:rsidR="00412594">
        <w:rPr>
          <w:i/>
          <w:sz w:val="22"/>
          <w:szCs w:val="22"/>
        </w:rPr>
        <w:t>Тел.: 8 (343) 311-46-</w:t>
      </w:r>
      <w:r w:rsidR="00CB23A1">
        <w:rPr>
          <w:i/>
          <w:sz w:val="22"/>
          <w:szCs w:val="22"/>
        </w:rPr>
        <w:t>59</w:t>
      </w:r>
      <w:r w:rsidR="00412594">
        <w:rPr>
          <w:i/>
          <w:sz w:val="22"/>
          <w:szCs w:val="22"/>
        </w:rPr>
        <w:t xml:space="preserve">, </w:t>
      </w:r>
      <w:r w:rsidR="00412594">
        <w:rPr>
          <w:i/>
          <w:sz w:val="22"/>
          <w:szCs w:val="22"/>
          <w:lang w:val="en-US"/>
        </w:rPr>
        <w:t>e</w:t>
      </w:r>
      <w:r w:rsidR="00412594" w:rsidRPr="00412594">
        <w:rPr>
          <w:i/>
          <w:sz w:val="22"/>
          <w:szCs w:val="22"/>
        </w:rPr>
        <w:t>-</w:t>
      </w:r>
      <w:r w:rsidR="00412594">
        <w:rPr>
          <w:i/>
          <w:sz w:val="22"/>
          <w:szCs w:val="22"/>
          <w:lang w:val="en-US"/>
        </w:rPr>
        <w:t>mail</w:t>
      </w:r>
      <w:r w:rsidR="00412594">
        <w:rPr>
          <w:i/>
          <w:sz w:val="22"/>
          <w:szCs w:val="22"/>
        </w:rPr>
        <w:t>:</w:t>
      </w:r>
      <w:r w:rsidRPr="00350929">
        <w:t xml:space="preserve"> </w:t>
      </w:r>
      <w:hyperlink r:id="rId8" w:history="1">
        <w:r w:rsidR="00CB23A1" w:rsidRPr="00AA63DA">
          <w:rPr>
            <w:rStyle w:val="ad"/>
            <w:sz w:val="22"/>
            <w:szCs w:val="22"/>
            <w:lang w:val="en-US"/>
          </w:rPr>
          <w:t>gorbatova</w:t>
        </w:r>
        <w:r w:rsidR="00CB23A1" w:rsidRPr="00AA63DA">
          <w:rPr>
            <w:rStyle w:val="ad"/>
            <w:sz w:val="22"/>
            <w:szCs w:val="22"/>
          </w:rPr>
          <w:t>@ezocm.ru</w:t>
        </w:r>
      </w:hyperlink>
    </w:p>
    <w:p w:rsidR="00405F57" w:rsidRDefault="00405F57" w:rsidP="00C21AE3">
      <w:pPr>
        <w:ind w:right="-176"/>
      </w:pPr>
    </w:p>
    <w:sectPr w:rsidR="00405F57" w:rsidSect="00C230F9">
      <w:headerReference w:type="default" r:id="rId9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6C" w:rsidRDefault="003E386C" w:rsidP="00452548">
      <w:r>
        <w:separator/>
      </w:r>
    </w:p>
  </w:endnote>
  <w:endnote w:type="continuationSeparator" w:id="0">
    <w:p w:rsidR="003E386C" w:rsidRDefault="003E386C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6C" w:rsidRDefault="003E386C" w:rsidP="00452548">
      <w:r>
        <w:separator/>
      </w:r>
    </w:p>
  </w:footnote>
  <w:footnote w:type="continuationSeparator" w:id="0">
    <w:p w:rsidR="003E386C" w:rsidRDefault="003E386C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FF"/>
    <w:rsid w:val="000B0E41"/>
    <w:rsid w:val="000F3FAF"/>
    <w:rsid w:val="00350929"/>
    <w:rsid w:val="003B0B26"/>
    <w:rsid w:val="003E386C"/>
    <w:rsid w:val="00405F57"/>
    <w:rsid w:val="00412594"/>
    <w:rsid w:val="00413A42"/>
    <w:rsid w:val="00416892"/>
    <w:rsid w:val="004210FF"/>
    <w:rsid w:val="00452548"/>
    <w:rsid w:val="00462EFF"/>
    <w:rsid w:val="004804F3"/>
    <w:rsid w:val="004D64A5"/>
    <w:rsid w:val="005348D4"/>
    <w:rsid w:val="00552A90"/>
    <w:rsid w:val="00583858"/>
    <w:rsid w:val="005A749B"/>
    <w:rsid w:val="007139CB"/>
    <w:rsid w:val="007A5CFC"/>
    <w:rsid w:val="00962A02"/>
    <w:rsid w:val="00A05EAF"/>
    <w:rsid w:val="00B22B74"/>
    <w:rsid w:val="00B64870"/>
    <w:rsid w:val="00C21AE3"/>
    <w:rsid w:val="00C230F9"/>
    <w:rsid w:val="00CB23A1"/>
    <w:rsid w:val="00CF2701"/>
    <w:rsid w:val="00D26877"/>
    <w:rsid w:val="00D35501"/>
    <w:rsid w:val="00E009A3"/>
    <w:rsid w:val="00E65B00"/>
    <w:rsid w:val="00E8266C"/>
    <w:rsid w:val="00EA40DD"/>
    <w:rsid w:val="00ED65DD"/>
    <w:rsid w:val="00F02D0A"/>
    <w:rsid w:val="00F350C9"/>
    <w:rsid w:val="00F77239"/>
    <w:rsid w:val="00F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batov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55;&#1086;&#1083;&#1086;&#1078;&#1077;&#1085;&#1080;&#1103;-&#1055;&#1088;&#1072;&#1074;&#1080;&#1083;&#1072;-&#1048;&#1085;&#1089;&#1090;&#1088;&#1091;&#1082;&#1094;&#1080;&#1080;\&#1055;&#1086;&#1083;&#1086;&#1078;&#1077;&#1085;&#1080;&#1077;%20&#1086;%20&#1090;&#1077;&#1085;&#1076;&#1077;&#1088;&#1072;&#109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Годовых Юлия Николаевна</cp:lastModifiedBy>
  <cp:revision>3</cp:revision>
  <cp:lastPrinted>2016-07-29T07:50:00Z</cp:lastPrinted>
  <dcterms:created xsi:type="dcterms:W3CDTF">2016-07-29T07:52:00Z</dcterms:created>
  <dcterms:modified xsi:type="dcterms:W3CDTF">2016-07-29T08:08:00Z</dcterms:modified>
</cp:coreProperties>
</file>